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CC13F" w14:textId="77777777" w:rsidR="00D4744B" w:rsidRDefault="00D4744B">
      <w:pPr>
        <w:rPr>
          <w:rFonts w:ascii="Times New Roman" w:eastAsia="Times New Roman" w:hAnsi="Times New Roman" w:cs="Times New Roman"/>
          <w:sz w:val="20"/>
          <w:szCs w:val="20"/>
        </w:rPr>
      </w:pPr>
    </w:p>
    <w:p w14:paraId="19FCC140" w14:textId="77777777" w:rsidR="00D4744B" w:rsidRDefault="00D4744B">
      <w:pPr>
        <w:rPr>
          <w:rFonts w:ascii="Times New Roman" w:eastAsia="Times New Roman" w:hAnsi="Times New Roman" w:cs="Times New Roman"/>
          <w:sz w:val="20"/>
          <w:szCs w:val="20"/>
        </w:rPr>
      </w:pPr>
    </w:p>
    <w:p w14:paraId="19FCC141" w14:textId="77777777" w:rsidR="00D4744B" w:rsidRDefault="00D4744B">
      <w:pPr>
        <w:spacing w:before="3"/>
        <w:rPr>
          <w:rFonts w:ascii="Times New Roman" w:eastAsia="Times New Roman" w:hAnsi="Times New Roman" w:cs="Times New Roman"/>
          <w:sz w:val="20"/>
          <w:szCs w:val="20"/>
        </w:rPr>
      </w:pPr>
    </w:p>
    <w:p w14:paraId="19FCC142" w14:textId="77777777" w:rsidR="00D4744B" w:rsidRPr="00007742" w:rsidRDefault="00867CFE">
      <w:pPr>
        <w:spacing w:before="56"/>
        <w:ind w:left="4118"/>
        <w:rPr>
          <w:rFonts w:ascii="Calibri Light" w:eastAsia="Calibri Light" w:hAnsi="Calibri Light" w:cs="Calibri Light"/>
          <w:b/>
        </w:rPr>
      </w:pPr>
      <w:r w:rsidRPr="00007742">
        <w:rPr>
          <w:rFonts w:ascii="Calibri Light"/>
          <w:b/>
          <w:spacing w:val="-2"/>
        </w:rPr>
        <w:t>3.2.</w:t>
      </w:r>
      <w:r w:rsidRPr="00007742">
        <w:rPr>
          <w:rFonts w:ascii="Calibri Light"/>
          <w:b/>
          <w:spacing w:val="-3"/>
        </w:rPr>
        <w:t xml:space="preserve"> Course</w:t>
      </w:r>
      <w:r w:rsidRPr="00007742">
        <w:rPr>
          <w:rFonts w:ascii="Calibri Light"/>
          <w:b/>
          <w:spacing w:val="-4"/>
        </w:rPr>
        <w:t xml:space="preserve"> </w:t>
      </w:r>
      <w:r w:rsidRPr="00007742">
        <w:rPr>
          <w:rFonts w:ascii="Calibri Light"/>
          <w:b/>
          <w:spacing w:val="-3"/>
        </w:rPr>
        <w:t>description</w:t>
      </w:r>
    </w:p>
    <w:p w14:paraId="19FCC143"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19FCC145"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19FCC144"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653B5E" w14:paraId="19FCC148" w14:textId="77777777" w:rsidTr="00A923BA">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19FCC146" w14:textId="77777777" w:rsidR="00653B5E" w:rsidRDefault="00653B5E">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19FCC147" w14:textId="77777777" w:rsidR="00653B5E" w:rsidRPr="006B5B58" w:rsidRDefault="00653B5E" w:rsidP="00376F6D">
            <w:pPr>
              <w:pStyle w:val="Heading3"/>
              <w:jc w:val="left"/>
              <w:rPr>
                <w:rFonts w:ascii="Calibri Light" w:hAnsi="Calibri Light" w:cs="Arial"/>
                <w:color w:val="000000"/>
                <w:sz w:val="22"/>
                <w:szCs w:val="22"/>
                <w:lang w:val="en-GB"/>
              </w:rPr>
            </w:pPr>
            <w:r>
              <w:rPr>
                <w:rFonts w:ascii="Calibri Light" w:hAnsi="Calibri Light" w:cs="Arial"/>
                <w:color w:val="000000"/>
                <w:sz w:val="22"/>
                <w:szCs w:val="22"/>
                <w:lang w:val="en-GB"/>
              </w:rPr>
              <w:t>Renato Ivče, PhD, Professor</w:t>
            </w:r>
          </w:p>
        </w:tc>
      </w:tr>
      <w:tr w:rsidR="00653B5E" w14:paraId="19FCC14B" w14:textId="77777777" w:rsidTr="00A923BA">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19FCC149" w14:textId="77777777" w:rsidR="00653B5E" w:rsidRDefault="00653B5E">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19FCC14A" w14:textId="77777777" w:rsidR="00653B5E" w:rsidRPr="006B5B58" w:rsidRDefault="00653B5E" w:rsidP="00376F6D">
            <w:pPr>
              <w:pStyle w:val="FieldText"/>
              <w:rPr>
                <w:rFonts w:ascii="Calibri Light" w:hAnsi="Calibri Light" w:cs="Arial"/>
                <w:sz w:val="22"/>
                <w:szCs w:val="22"/>
                <w:lang w:val="en-GB"/>
              </w:rPr>
            </w:pPr>
            <w:r>
              <w:rPr>
                <w:rFonts w:ascii="Calibri Light" w:hAnsi="Calibri Light" w:cs="Arial"/>
                <w:sz w:val="22"/>
                <w:szCs w:val="22"/>
                <w:lang w:val="en-GB"/>
              </w:rPr>
              <w:t>Container transport technology and ro ro technology</w:t>
            </w:r>
          </w:p>
        </w:tc>
      </w:tr>
      <w:tr w:rsidR="00653B5E" w14:paraId="19FCC14E" w14:textId="77777777" w:rsidTr="00A923BA">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19FCC14C" w14:textId="77777777" w:rsidR="00653B5E" w:rsidRDefault="00653B5E">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r>
              <w:rPr>
                <w:rFonts w:ascii="Calibri Light"/>
                <w:spacing w:val="-1"/>
              </w:rPr>
              <w:t>Programme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19FCC14D" w14:textId="77777777" w:rsidR="00653B5E" w:rsidRPr="006B5B58" w:rsidRDefault="0074551A" w:rsidP="00376F6D">
            <w:pPr>
              <w:pStyle w:val="FieldText"/>
              <w:rPr>
                <w:rFonts w:ascii="Calibri Light" w:hAnsi="Calibri Light" w:cs="Arial"/>
                <w:sz w:val="22"/>
                <w:szCs w:val="22"/>
                <w:lang w:val="en-GB"/>
              </w:rPr>
            </w:pPr>
            <w:hyperlink r:id="rId7" w:tgtFrame="_blank" w:history="1">
              <w:r w:rsidR="00653B5E" w:rsidRPr="003E69C1">
                <w:rPr>
                  <w:rFonts w:ascii="Calibri Light" w:hAnsi="Calibri Light" w:cs="Arial"/>
                  <w:sz w:val="22"/>
                  <w:szCs w:val="22"/>
                  <w:lang w:val="en-GB"/>
                </w:rPr>
                <w:t>Nautical Studies and Maritime Transport Technology</w:t>
              </w:r>
            </w:hyperlink>
          </w:p>
        </w:tc>
      </w:tr>
      <w:tr w:rsidR="00653B5E" w14:paraId="19FCC154" w14:textId="77777777" w:rsidTr="00A923BA">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19FCC152" w14:textId="77777777" w:rsidR="00653B5E" w:rsidRDefault="00653B5E" w:rsidP="00A923BA">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19FCC153" w14:textId="77777777" w:rsidR="00653B5E" w:rsidRPr="006B5B58" w:rsidRDefault="00653B5E" w:rsidP="00376F6D">
            <w:pPr>
              <w:pStyle w:val="FieldText"/>
              <w:rPr>
                <w:rFonts w:ascii="Calibri Light" w:hAnsi="Calibri Light" w:cs="Arial"/>
                <w:sz w:val="22"/>
                <w:szCs w:val="22"/>
                <w:lang w:val="en-GB"/>
              </w:rPr>
            </w:pPr>
            <w:r>
              <w:rPr>
                <w:rFonts w:ascii="Calibri Light" w:hAnsi="Calibri Light" w:cs="Arial"/>
                <w:sz w:val="22"/>
                <w:szCs w:val="22"/>
                <w:lang w:val="en-GB"/>
              </w:rPr>
              <w:t>Optional</w:t>
            </w:r>
          </w:p>
        </w:tc>
      </w:tr>
      <w:tr w:rsidR="00653B5E" w14:paraId="19FCC158" w14:textId="77777777" w:rsidTr="00A923BA">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19FCC155" w14:textId="77777777" w:rsidR="00653B5E" w:rsidRDefault="00653B5E" w:rsidP="00A923BA">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19FCC156" w14:textId="77777777" w:rsidR="00653B5E" w:rsidRPr="006B5B58" w:rsidRDefault="00653B5E" w:rsidP="00376F6D">
            <w:pPr>
              <w:pStyle w:val="FieldText"/>
              <w:rPr>
                <w:rFonts w:ascii="Calibri Light" w:hAnsi="Calibri Light" w:cs="Arial"/>
                <w:sz w:val="22"/>
                <w:szCs w:val="22"/>
                <w:lang w:val="en-GB"/>
              </w:rPr>
            </w:pPr>
            <w:r>
              <w:rPr>
                <w:rFonts w:ascii="Calibri Light" w:hAnsi="Calibri Light" w:cs="Arial"/>
                <w:sz w:val="22"/>
                <w:szCs w:val="22"/>
                <w:lang w:val="en-GB"/>
              </w:rPr>
              <w:t>3.</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19FCC157" w14:textId="77777777" w:rsidR="00653B5E" w:rsidRPr="006B5B58" w:rsidRDefault="00653B5E" w:rsidP="00376F6D">
            <w:pPr>
              <w:pStyle w:val="FieldText"/>
              <w:rPr>
                <w:rFonts w:ascii="Calibri Light" w:hAnsi="Calibri Light" w:cs="Arial"/>
                <w:sz w:val="22"/>
                <w:szCs w:val="22"/>
                <w:lang w:val="en-GB"/>
              </w:rPr>
            </w:pPr>
          </w:p>
        </w:tc>
      </w:tr>
      <w:tr w:rsidR="00A923BA" w14:paraId="19FCC15C" w14:textId="77777777" w:rsidTr="00A923BA">
        <w:trPr>
          <w:trHeight w:hRule="exact" w:val="283"/>
        </w:trPr>
        <w:tc>
          <w:tcPr>
            <w:tcW w:w="2408" w:type="dxa"/>
            <w:vMerge w:val="restart"/>
            <w:tcBorders>
              <w:top w:val="single" w:sz="7" w:space="0" w:color="0000FF"/>
              <w:left w:val="single" w:sz="7" w:space="0" w:color="0000FF"/>
              <w:right w:val="single" w:sz="7" w:space="0" w:color="0000FF"/>
            </w:tcBorders>
          </w:tcPr>
          <w:p w14:paraId="19FCC159" w14:textId="77777777" w:rsidR="00A923BA" w:rsidRDefault="00A923BA" w:rsidP="00A923BA">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19FCC15A" w14:textId="77777777" w:rsidR="00A923BA" w:rsidRDefault="00A923BA" w:rsidP="00A923BA">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19FCC15B" w14:textId="77777777" w:rsidR="00A923BA" w:rsidRDefault="00653B5E" w:rsidP="00A923BA">
            <w:pPr>
              <w:ind w:left="151"/>
              <w:jc w:val="center"/>
            </w:pPr>
            <w:r>
              <w:t>5</w:t>
            </w:r>
          </w:p>
        </w:tc>
      </w:tr>
      <w:tr w:rsidR="00A923BA" w14:paraId="19FCC160" w14:textId="77777777" w:rsidTr="00A923BA">
        <w:trPr>
          <w:trHeight w:hRule="exact" w:val="538"/>
        </w:trPr>
        <w:tc>
          <w:tcPr>
            <w:tcW w:w="2408" w:type="dxa"/>
            <w:vMerge/>
            <w:tcBorders>
              <w:left w:val="single" w:sz="7" w:space="0" w:color="0000FF"/>
              <w:bottom w:val="single" w:sz="7" w:space="0" w:color="0000FF"/>
              <w:right w:val="single" w:sz="7" w:space="0" w:color="0000FF"/>
            </w:tcBorders>
          </w:tcPr>
          <w:p w14:paraId="19FCC15D" w14:textId="77777777" w:rsidR="00A923BA" w:rsidRDefault="00A923BA" w:rsidP="00A923BA"/>
        </w:tc>
        <w:tc>
          <w:tcPr>
            <w:tcW w:w="4277" w:type="dxa"/>
            <w:gridSpan w:val="2"/>
            <w:tcBorders>
              <w:top w:val="single" w:sz="7" w:space="0" w:color="0000FF"/>
              <w:left w:val="single" w:sz="7" w:space="0" w:color="0000FF"/>
              <w:bottom w:val="single" w:sz="7" w:space="0" w:color="0000FF"/>
              <w:right w:val="single" w:sz="7" w:space="0" w:color="0000FF"/>
            </w:tcBorders>
          </w:tcPr>
          <w:p w14:paraId="19FCC15E" w14:textId="77777777" w:rsidR="00A923BA" w:rsidRDefault="00A923BA" w:rsidP="00A923BA">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19FCC15F" w14:textId="77777777" w:rsidR="00A923BA" w:rsidRDefault="00A923BA" w:rsidP="00653B5E">
            <w:pPr>
              <w:ind w:left="151"/>
              <w:jc w:val="center"/>
            </w:pPr>
            <w:r>
              <w:t>30+</w:t>
            </w:r>
            <w:r w:rsidR="00653B5E">
              <w:t>30</w:t>
            </w:r>
            <w:r>
              <w:t xml:space="preserve">+0 </w:t>
            </w:r>
          </w:p>
        </w:tc>
      </w:tr>
    </w:tbl>
    <w:p w14:paraId="19FCC161" w14:textId="77777777" w:rsidR="00D4744B" w:rsidRDefault="00D4744B">
      <w:pPr>
        <w:rPr>
          <w:rFonts w:ascii="Calibri Light" w:eastAsia="Calibri Light" w:hAnsi="Calibri Light" w:cs="Calibri Light"/>
          <w:sz w:val="20"/>
          <w:szCs w:val="20"/>
        </w:rPr>
      </w:pPr>
    </w:p>
    <w:p w14:paraId="19FCC162"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14:paraId="19FCC164"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19FCC163"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19FCC166"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19FCC165"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14:paraId="19FCC168" w14:textId="77777777" w:rsidTr="00653B5E">
        <w:trPr>
          <w:trHeight w:hRule="exact" w:val="1639"/>
        </w:trPr>
        <w:tc>
          <w:tcPr>
            <w:tcW w:w="10043" w:type="dxa"/>
            <w:gridSpan w:val="9"/>
            <w:tcBorders>
              <w:top w:val="single" w:sz="7" w:space="0" w:color="0000FF"/>
              <w:left w:val="single" w:sz="8" w:space="0" w:color="0000FF"/>
              <w:bottom w:val="single" w:sz="7" w:space="0" w:color="0000FF"/>
              <w:right w:val="single" w:sz="7" w:space="0" w:color="0000FF"/>
            </w:tcBorders>
          </w:tcPr>
          <w:p w14:paraId="19FCC167" w14:textId="77777777" w:rsidR="00D4744B" w:rsidRDefault="00653B5E" w:rsidP="002557A2">
            <w:pPr>
              <w:pStyle w:val="TableParagraph"/>
              <w:spacing w:before="80"/>
              <w:ind w:left="372"/>
              <w:rPr>
                <w:rFonts w:ascii="Calibri Light" w:eastAsia="Calibri Light" w:hAnsi="Calibri Light" w:cs="Calibri Light"/>
              </w:rPr>
            </w:pPr>
            <w:r w:rsidRPr="00653B5E">
              <w:rPr>
                <w:rFonts w:ascii="Calibri Light"/>
                <w:i/>
              </w:rPr>
              <w:t>The objective of the course is to acquaint students with the characteristics of container ships, ro ro-ships, types of containers and ro-ro units, the principles of stowing and securing the considered cargoes and the relevant legal regulations for the considered categories of ships. Students are also introduced to the characteristics of container shipping companies, their associations, the trend of development of considered technologies and terminals</w:t>
            </w:r>
          </w:p>
        </w:tc>
      </w:tr>
      <w:tr w:rsidR="00D4744B" w14:paraId="19FCC16A"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19FCC169"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14:paraId="19FCC16C"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19FCC16B" w14:textId="77777777" w:rsidR="00D4744B" w:rsidRDefault="00653B5E" w:rsidP="002557A2">
            <w:pPr>
              <w:ind w:left="372"/>
            </w:pPr>
            <w:r w:rsidRPr="00653B5E">
              <w:rPr>
                <w:rFonts w:ascii="Calibri Light"/>
                <w:i/>
                <w:spacing w:val="-1"/>
              </w:rPr>
              <w:t>Passed Cargo handling II exam</w:t>
            </w:r>
          </w:p>
        </w:tc>
      </w:tr>
      <w:tr w:rsidR="00D4744B" w14:paraId="19FCC16E"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19FCC16D"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14:paraId="19FCC174" w14:textId="77777777" w:rsidTr="00FA1EEE">
        <w:trPr>
          <w:trHeight w:hRule="exact" w:val="2199"/>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19FCC16F" w14:textId="77777777" w:rsidR="00653B5E" w:rsidRPr="00653B5E" w:rsidRDefault="00653B5E" w:rsidP="00653B5E">
            <w:pPr>
              <w:spacing w:line="276" w:lineRule="auto"/>
              <w:jc w:val="both"/>
              <w:rPr>
                <w:rFonts w:ascii="Calibri Light"/>
                <w:i/>
              </w:rPr>
            </w:pPr>
            <w:r w:rsidRPr="00653B5E">
              <w:rPr>
                <w:rFonts w:ascii="Calibri Light"/>
                <w:i/>
              </w:rPr>
              <w:t>1. - Define and explain the division and characteristics of container vessels and ro ro ships.</w:t>
            </w:r>
          </w:p>
          <w:p w14:paraId="19FCC170" w14:textId="77777777" w:rsidR="00653B5E" w:rsidRPr="00653B5E" w:rsidRDefault="00653B5E" w:rsidP="00653B5E">
            <w:pPr>
              <w:spacing w:line="276" w:lineRule="auto"/>
              <w:jc w:val="both"/>
              <w:rPr>
                <w:rFonts w:ascii="Calibri Light"/>
                <w:i/>
              </w:rPr>
            </w:pPr>
            <w:r w:rsidRPr="00653B5E">
              <w:rPr>
                <w:rFonts w:ascii="Calibri Light"/>
                <w:i/>
              </w:rPr>
              <w:t>2. - Define container and ro-ro unit types, and apply stowing and securing principles</w:t>
            </w:r>
          </w:p>
          <w:p w14:paraId="19FCC171" w14:textId="77777777" w:rsidR="00653B5E" w:rsidRPr="00653B5E" w:rsidRDefault="00653B5E" w:rsidP="00653B5E">
            <w:pPr>
              <w:spacing w:line="276" w:lineRule="auto"/>
              <w:jc w:val="both"/>
              <w:rPr>
                <w:rFonts w:ascii="Calibri Light"/>
                <w:i/>
              </w:rPr>
            </w:pPr>
            <w:r w:rsidRPr="00653B5E">
              <w:rPr>
                <w:rFonts w:ascii="Calibri Light"/>
                <w:i/>
              </w:rPr>
              <w:t>3 -  Define and explain the legislation applicable to container and ro-ro vessels</w:t>
            </w:r>
          </w:p>
          <w:p w14:paraId="19FCC172" w14:textId="77777777" w:rsidR="00653B5E" w:rsidRPr="00653B5E" w:rsidRDefault="00653B5E" w:rsidP="00653B5E">
            <w:pPr>
              <w:spacing w:line="276" w:lineRule="auto"/>
              <w:jc w:val="both"/>
              <w:rPr>
                <w:rFonts w:ascii="Calibri Light"/>
                <w:i/>
              </w:rPr>
            </w:pPr>
            <w:r w:rsidRPr="00653B5E">
              <w:rPr>
                <w:rFonts w:ascii="Calibri Light"/>
                <w:i/>
              </w:rPr>
              <w:t>4. - Define, explain and compare the characteristics of container shipping companies, their associations, and, on the basis of their knowledge, predict the trend of development of the considered technologies</w:t>
            </w:r>
          </w:p>
          <w:p w14:paraId="19FCC173" w14:textId="77777777" w:rsidR="00D4744B" w:rsidRPr="006036F7" w:rsidRDefault="00653B5E" w:rsidP="00653B5E">
            <w:pPr>
              <w:rPr>
                <w:rFonts w:ascii="Calibri Light"/>
                <w:i/>
              </w:rPr>
            </w:pPr>
            <w:r w:rsidRPr="00653B5E">
              <w:rPr>
                <w:rFonts w:ascii="Calibri Light"/>
                <w:i/>
              </w:rPr>
              <w:t>5. - Define and compare container terminals.</w:t>
            </w:r>
          </w:p>
        </w:tc>
      </w:tr>
      <w:tr w:rsidR="00D4744B" w14:paraId="19FCC176"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19FCC175"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D4744B" w14:paraId="19FCC178" w14:textId="77777777" w:rsidTr="00D978AC">
        <w:trPr>
          <w:trHeight w:hRule="exact" w:val="2952"/>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19FCC177" w14:textId="77777777" w:rsidR="00D4744B" w:rsidRDefault="00D978AC" w:rsidP="00CA2770">
            <w:pPr>
              <w:ind w:left="372"/>
            </w:pPr>
            <w:r w:rsidRPr="00D978AC">
              <w:rPr>
                <w:rFonts w:ascii="Calibri Light"/>
                <w:i/>
              </w:rPr>
              <w:t>Introductory considerations with an overview of the historical evolution of container transportation by sea. Classification and relevant characteristics of container vessels. Rules, recommendations and standards for container transportation. Classification, types and characteristics of containers. Planning of containers stowing on board ship. Principles and procedures for loading, stowing, securing and transporting cargo by container ships. Container Terminals. Development trend and perspective of container technology. the importance of container shipping associations. Historical development of ro-ro unit transport vessels. Features of ro-ro ships and ro-ro units. International regulations concerning the transport of ro-ro units. Planning of ro-ro cargoes stowing on board ship. Principles and procedures for loading and carriage ro-ro cargo by ro-ro ships. Development trend and perspective of ro-ro technology. Final considerations - comparative analysis of container and ro - ro technology</w:t>
            </w:r>
          </w:p>
        </w:tc>
      </w:tr>
      <w:tr w:rsidR="00007742" w14:paraId="19FCC186" w14:textId="77777777" w:rsidTr="00F82496">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19FCC179" w14:textId="77777777" w:rsidR="00007742" w:rsidRDefault="00007742" w:rsidP="00007742">
            <w:pPr>
              <w:pStyle w:val="TableParagraph"/>
              <w:spacing w:before="11"/>
              <w:rPr>
                <w:rFonts w:ascii="Calibri Light" w:eastAsia="Calibri Light" w:hAnsi="Calibri Light" w:cs="Calibri Light"/>
                <w:sz w:val="32"/>
                <w:szCs w:val="32"/>
              </w:rPr>
            </w:pPr>
          </w:p>
          <w:p w14:paraId="19FCC17A" w14:textId="77777777"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19FCC17B" w14:textId="77777777"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19FCC17C"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74551A">
              <w:rPr>
                <w:rFonts w:ascii="Calibri Light" w:hAnsi="Calibri Light" w:cs="Arial"/>
                <w:b w:val="0"/>
                <w:sz w:val="22"/>
                <w:szCs w:val="22"/>
                <w:lang w:val="en-GB"/>
              </w:rPr>
            </w:r>
            <w:r w:rsidR="0074551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Lectures</w:t>
            </w:r>
            <w:r w:rsidR="00F00F84" w:rsidRPr="00F00F84">
              <w:rPr>
                <w:rFonts w:ascii="Calibri Light" w:hAnsi="Calibri Light" w:cs="Arial"/>
                <w:sz w:val="22"/>
                <w:szCs w:val="22"/>
                <w:lang w:val="en-GB"/>
              </w:rPr>
              <w:t xml:space="preserve"> X</w:t>
            </w:r>
          </w:p>
          <w:p w14:paraId="19FCC17D"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74551A">
              <w:rPr>
                <w:rFonts w:ascii="Calibri Light" w:hAnsi="Calibri Light" w:cs="Arial"/>
                <w:b w:val="0"/>
                <w:sz w:val="22"/>
                <w:szCs w:val="22"/>
                <w:lang w:val="en-GB"/>
              </w:rPr>
            </w:r>
            <w:r w:rsidR="0074551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Seminars and workshops  </w:t>
            </w:r>
          </w:p>
          <w:p w14:paraId="19FCC17E" w14:textId="77777777" w:rsidR="00007742" w:rsidRPr="00F00F84" w:rsidRDefault="00007742" w:rsidP="00007742">
            <w:pPr>
              <w:pStyle w:val="FieldText"/>
              <w:ind w:left="130"/>
              <w:rPr>
                <w:rFonts w:ascii="Calibri Light" w:hAnsi="Calibri Light" w:cs="Arial"/>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74551A">
              <w:rPr>
                <w:rFonts w:ascii="Calibri Light" w:hAnsi="Calibri Light" w:cs="Arial"/>
                <w:b w:val="0"/>
                <w:sz w:val="22"/>
                <w:szCs w:val="22"/>
                <w:lang w:val="en-GB"/>
              </w:rPr>
            </w:r>
            <w:r w:rsidR="0074551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Exercises </w:t>
            </w:r>
            <w:r w:rsidR="00F00F84" w:rsidRPr="00F00F84">
              <w:rPr>
                <w:rFonts w:ascii="Calibri Light" w:hAnsi="Calibri Light" w:cs="Arial"/>
                <w:sz w:val="22"/>
                <w:szCs w:val="22"/>
                <w:lang w:val="en-GB"/>
              </w:rPr>
              <w:t>X</w:t>
            </w:r>
          </w:p>
          <w:p w14:paraId="19FCC17F"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74551A">
              <w:rPr>
                <w:rFonts w:ascii="Calibri Light" w:hAnsi="Calibri Light" w:cs="Arial"/>
                <w:b w:val="0"/>
                <w:sz w:val="22"/>
                <w:szCs w:val="22"/>
                <w:lang w:val="en-GB"/>
              </w:rPr>
            </w:r>
            <w:r w:rsidR="0074551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19FCC180"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74551A">
              <w:rPr>
                <w:rFonts w:ascii="Calibri Light" w:hAnsi="Calibri Light" w:cs="Arial"/>
                <w:b w:val="0"/>
                <w:sz w:val="22"/>
                <w:szCs w:val="22"/>
                <w:lang w:val="en-GB"/>
              </w:rPr>
            </w:r>
            <w:r w:rsidR="0074551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19FCC181"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5"/>
                  <w:enabled/>
                  <w:calcOnExit w:val="0"/>
                  <w:checkBox>
                    <w:sizeAuto/>
                    <w:default w:val="0"/>
                  </w:checkBox>
                </w:ffData>
              </w:fldChar>
            </w:r>
            <w:bookmarkStart w:id="1" w:name="Check5"/>
            <w:r w:rsidRPr="006B5B58">
              <w:rPr>
                <w:rFonts w:ascii="Calibri Light" w:hAnsi="Calibri Light" w:cs="Arial"/>
                <w:b w:val="0"/>
                <w:sz w:val="22"/>
                <w:szCs w:val="22"/>
                <w:lang w:val="en-GB"/>
              </w:rPr>
              <w:instrText xml:space="preserve"> FORMCHECKBOX </w:instrText>
            </w:r>
            <w:r w:rsidR="0074551A">
              <w:rPr>
                <w:rFonts w:ascii="Calibri Light" w:hAnsi="Calibri Light" w:cs="Arial"/>
                <w:b w:val="0"/>
                <w:sz w:val="22"/>
                <w:szCs w:val="22"/>
                <w:lang w:val="en-GB"/>
              </w:rPr>
            </w:r>
            <w:r w:rsidR="0074551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1"/>
            <w:r w:rsidRPr="006B5B58">
              <w:rPr>
                <w:rFonts w:ascii="Calibri Light" w:hAnsi="Calibri Light" w:cs="Arial"/>
                <w:b w:val="0"/>
                <w:sz w:val="22"/>
                <w:szCs w:val="22"/>
                <w:lang w:val="en-GB"/>
              </w:rPr>
              <w:t xml:space="preserve"> Practical work  </w:t>
            </w:r>
          </w:p>
          <w:p w14:paraId="19FCC182"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74551A">
              <w:rPr>
                <w:rFonts w:ascii="Calibri Light" w:hAnsi="Calibri Light" w:cs="Arial"/>
                <w:b w:val="0"/>
                <w:sz w:val="22"/>
                <w:szCs w:val="22"/>
                <w:lang w:val="en-GB"/>
              </w:rPr>
            </w:r>
            <w:r w:rsidR="0074551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14:paraId="19FCC183"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7"/>
                  <w:enabled/>
                  <w:calcOnExit w:val="0"/>
                  <w:checkBox>
                    <w:sizeAuto/>
                    <w:default w:val="0"/>
                  </w:checkBox>
                </w:ffData>
              </w:fldChar>
            </w:r>
            <w:bookmarkStart w:id="2" w:name="Check7"/>
            <w:r w:rsidRPr="006B5B58">
              <w:rPr>
                <w:rFonts w:ascii="Calibri Light" w:hAnsi="Calibri Light" w:cs="Arial"/>
                <w:b w:val="0"/>
                <w:sz w:val="22"/>
                <w:szCs w:val="22"/>
                <w:lang w:val="en-GB"/>
              </w:rPr>
              <w:instrText xml:space="preserve"> FORMCHECKBOX </w:instrText>
            </w:r>
            <w:r w:rsidR="0074551A">
              <w:rPr>
                <w:rFonts w:ascii="Calibri Light" w:hAnsi="Calibri Light" w:cs="Arial"/>
                <w:b w:val="0"/>
                <w:sz w:val="22"/>
                <w:szCs w:val="22"/>
                <w:lang w:val="en-GB"/>
              </w:rPr>
            </w:r>
            <w:r w:rsidR="0074551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Laboratory</w:t>
            </w:r>
          </w:p>
          <w:p w14:paraId="19FCC184"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74551A">
              <w:rPr>
                <w:rFonts w:ascii="Calibri Light" w:hAnsi="Calibri Light" w:cs="Arial"/>
                <w:b w:val="0"/>
                <w:sz w:val="22"/>
                <w:szCs w:val="22"/>
                <w:lang w:val="en-GB"/>
              </w:rPr>
            </w:r>
            <w:r w:rsidR="0074551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Mentorship</w:t>
            </w:r>
          </w:p>
          <w:p w14:paraId="19FCC185"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74551A">
              <w:rPr>
                <w:rFonts w:ascii="Calibri Light" w:hAnsi="Calibri Light" w:cs="Arial"/>
                <w:b w:val="0"/>
                <w:sz w:val="22"/>
                <w:szCs w:val="22"/>
                <w:lang w:val="en-GB"/>
              </w:rPr>
            </w:r>
            <w:r w:rsidR="0074551A">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Other _______________</w:t>
            </w:r>
          </w:p>
        </w:tc>
      </w:tr>
      <w:tr w:rsidR="00D4744B" w14:paraId="19FCC189" w14:textId="77777777" w:rsidTr="00007742">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19FCC187"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19FCC188" w14:textId="77777777" w:rsidR="00D4744B" w:rsidRDefault="00D4744B" w:rsidP="00007742">
            <w:pPr>
              <w:ind w:left="130"/>
            </w:pPr>
          </w:p>
        </w:tc>
      </w:tr>
      <w:tr w:rsidR="00D4744B" w14:paraId="19FCC18B"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19FCC18A"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14:paraId="19FCC18E" w14:textId="77777777" w:rsidTr="00F00F84">
        <w:trPr>
          <w:trHeight w:hRule="exact" w:val="672"/>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19FCC18C" w14:textId="77777777" w:rsidR="00D4744B" w:rsidRDefault="00F00F84" w:rsidP="002557A2">
            <w:pPr>
              <w:ind w:left="372"/>
              <w:rPr>
                <w:rFonts w:ascii="Calibri Light"/>
                <w:i/>
                <w:spacing w:val="-1"/>
              </w:rPr>
            </w:pPr>
            <w:r w:rsidRPr="00F00F84">
              <w:rPr>
                <w:rFonts w:ascii="Calibri Light"/>
                <w:i/>
                <w:spacing w:val="-1"/>
              </w:rPr>
              <w:t>Active attendance of classes and at least 70% of completed classes for admission to the exam.</w:t>
            </w:r>
          </w:p>
          <w:p w14:paraId="19FCC18D" w14:textId="77777777" w:rsidR="00F00F84" w:rsidRDefault="00F00F84" w:rsidP="002557A2">
            <w:pPr>
              <w:ind w:left="372"/>
            </w:pPr>
            <w:r w:rsidRPr="00F877F8">
              <w:rPr>
                <w:rFonts w:ascii="Calibri Light"/>
                <w:i/>
              </w:rPr>
              <w:t>Successful passing colloquiums and the final oral exam</w:t>
            </w:r>
            <w:r w:rsidR="00D233B5">
              <w:rPr>
                <w:rFonts w:ascii="Calibri Light"/>
                <w:i/>
              </w:rPr>
              <w:t>.</w:t>
            </w:r>
          </w:p>
        </w:tc>
      </w:tr>
      <w:tr w:rsidR="00D4744B" w14:paraId="19FCC190"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19FCC18F" w14:textId="77777777" w:rsidR="00D4744B" w:rsidRDefault="00867CFE">
            <w:pPr>
              <w:pStyle w:val="TableParagraph"/>
              <w:spacing w:before="76"/>
              <w:ind w:left="457"/>
              <w:rPr>
                <w:rFonts w:ascii="Calibri Light" w:eastAsia="Calibri Light" w:hAnsi="Calibri Light" w:cs="Calibri Light"/>
              </w:rPr>
            </w:pPr>
            <w:r>
              <w:rPr>
                <w:rFonts w:ascii="Calibri Light"/>
                <w:i/>
                <w:spacing w:val="-1"/>
              </w:rPr>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14:paraId="19FCC199"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19FCC191" w14:textId="77777777" w:rsidR="00007742" w:rsidRDefault="00007742" w:rsidP="00007742">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19FCC192" w14:textId="77777777" w:rsidR="00007742" w:rsidRPr="006B5B58" w:rsidRDefault="00D233B5" w:rsidP="00007742">
            <w:pPr>
              <w:pStyle w:val="BodyText"/>
              <w:spacing w:before="0"/>
              <w:ind w:left="0"/>
              <w:jc w:val="center"/>
              <w:rPr>
                <w:color w:val="000000"/>
                <w:sz w:val="22"/>
                <w:szCs w:val="22"/>
                <w:lang w:val="en-GB"/>
              </w:rPr>
            </w:pPr>
            <w:r>
              <w:rPr>
                <w:color w:val="000000"/>
                <w:sz w:val="22"/>
                <w:szCs w:val="22"/>
                <w:lang w:val="en-GB"/>
              </w:rPr>
              <w:t>2</w:t>
            </w:r>
          </w:p>
        </w:tc>
        <w:tc>
          <w:tcPr>
            <w:tcW w:w="2376" w:type="dxa"/>
            <w:tcBorders>
              <w:top w:val="single" w:sz="7" w:space="0" w:color="0000FF"/>
              <w:left w:val="single" w:sz="7" w:space="0" w:color="0000FF"/>
              <w:bottom w:val="single" w:sz="7" w:space="0" w:color="0000FF"/>
              <w:right w:val="single" w:sz="5" w:space="0" w:color="0000FF"/>
            </w:tcBorders>
          </w:tcPr>
          <w:p w14:paraId="19FCC193"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19FCC194" w14:textId="77777777" w:rsidR="00007742" w:rsidRPr="006B5B58" w:rsidRDefault="00007742" w:rsidP="00007742">
            <w:pPr>
              <w:pStyle w:val="BodyText"/>
              <w:spacing w:before="0"/>
              <w:ind w:left="0"/>
              <w:jc w:val="center"/>
              <w:rPr>
                <w:color w:val="000000"/>
                <w:sz w:val="22"/>
                <w:szCs w:val="22"/>
                <w:lang w:val="en-GB"/>
              </w:rPr>
            </w:pPr>
          </w:p>
        </w:tc>
        <w:tc>
          <w:tcPr>
            <w:tcW w:w="1712" w:type="dxa"/>
            <w:gridSpan w:val="2"/>
            <w:tcBorders>
              <w:top w:val="single" w:sz="7" w:space="0" w:color="0000FF"/>
              <w:left w:val="single" w:sz="7" w:space="0" w:color="0000FF"/>
              <w:bottom w:val="single" w:sz="7" w:space="0" w:color="0000FF"/>
              <w:right w:val="single" w:sz="5" w:space="0" w:color="0000FF"/>
            </w:tcBorders>
          </w:tcPr>
          <w:p w14:paraId="19FCC195"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19FCC196" w14:textId="77777777" w:rsidR="00007742" w:rsidRPr="006B5B58" w:rsidRDefault="00D978AC" w:rsidP="00007742">
            <w:pPr>
              <w:pStyle w:val="BodyText"/>
              <w:spacing w:before="0"/>
              <w:ind w:left="17"/>
              <w:jc w:val="center"/>
              <w:rPr>
                <w:color w:val="000000"/>
                <w:sz w:val="22"/>
                <w:szCs w:val="22"/>
                <w:lang w:val="en-GB"/>
              </w:rPr>
            </w:pPr>
            <w:r>
              <w:rPr>
                <w:color w:val="000000"/>
                <w:sz w:val="22"/>
                <w:szCs w:val="22"/>
                <w:lang w:val="en-GB"/>
              </w:rPr>
              <w:t>0,5</w:t>
            </w:r>
          </w:p>
        </w:tc>
        <w:tc>
          <w:tcPr>
            <w:tcW w:w="1685" w:type="dxa"/>
            <w:tcBorders>
              <w:top w:val="single" w:sz="7" w:space="0" w:color="0000FF"/>
              <w:left w:val="single" w:sz="7" w:space="0" w:color="0000FF"/>
              <w:bottom w:val="single" w:sz="7" w:space="0" w:color="0000FF"/>
              <w:right w:val="single" w:sz="5" w:space="0" w:color="0000FF"/>
            </w:tcBorders>
          </w:tcPr>
          <w:p w14:paraId="19FCC197" w14:textId="77777777" w:rsidR="00007742" w:rsidRDefault="00007742" w:rsidP="00007742">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19FCC198" w14:textId="77777777" w:rsidR="00007742" w:rsidRPr="006B5B58" w:rsidRDefault="00007742" w:rsidP="00007742">
            <w:pPr>
              <w:pStyle w:val="BodyText"/>
              <w:spacing w:before="0"/>
              <w:ind w:left="34"/>
              <w:jc w:val="center"/>
              <w:rPr>
                <w:color w:val="000000"/>
                <w:sz w:val="22"/>
                <w:szCs w:val="22"/>
                <w:lang w:val="en-GB"/>
              </w:rPr>
            </w:pPr>
          </w:p>
        </w:tc>
      </w:tr>
      <w:tr w:rsidR="00007742" w14:paraId="19FCC1A2"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19FCC19A"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19FCC19B" w14:textId="77777777" w:rsidR="00007742" w:rsidRPr="006B5B58" w:rsidRDefault="00007742" w:rsidP="00007742">
            <w:pPr>
              <w:pStyle w:val="BodyText"/>
              <w:spacing w:before="0"/>
              <w:ind w:left="0"/>
              <w:jc w:val="center"/>
              <w:rPr>
                <w:color w:val="000000"/>
                <w:sz w:val="22"/>
                <w:szCs w:val="22"/>
                <w:lang w:val="en-GB"/>
              </w:rPr>
            </w:pPr>
          </w:p>
        </w:tc>
        <w:tc>
          <w:tcPr>
            <w:tcW w:w="2376" w:type="dxa"/>
            <w:tcBorders>
              <w:top w:val="single" w:sz="7" w:space="0" w:color="0000FF"/>
              <w:left w:val="single" w:sz="7" w:space="0" w:color="0000FF"/>
              <w:bottom w:val="single" w:sz="7" w:space="0" w:color="0000FF"/>
              <w:right w:val="single" w:sz="5" w:space="0" w:color="0000FF"/>
            </w:tcBorders>
          </w:tcPr>
          <w:p w14:paraId="19FCC19C"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19FCC19D" w14:textId="77777777" w:rsidR="00007742" w:rsidRPr="006B5B58" w:rsidRDefault="00007742" w:rsidP="00007742">
            <w:pPr>
              <w:pStyle w:val="BodyText"/>
              <w:spacing w:before="0"/>
              <w:ind w:left="0"/>
              <w:jc w:val="center"/>
              <w:rPr>
                <w:color w:val="000000"/>
                <w:sz w:val="22"/>
                <w:szCs w:val="22"/>
                <w:lang w:val="en-GB"/>
              </w:rPr>
            </w:pPr>
          </w:p>
        </w:tc>
        <w:tc>
          <w:tcPr>
            <w:tcW w:w="1712" w:type="dxa"/>
            <w:gridSpan w:val="2"/>
            <w:tcBorders>
              <w:top w:val="single" w:sz="7" w:space="0" w:color="0000FF"/>
              <w:left w:val="single" w:sz="7" w:space="0" w:color="0000FF"/>
              <w:bottom w:val="single" w:sz="7" w:space="0" w:color="0000FF"/>
              <w:right w:val="single" w:sz="5" w:space="0" w:color="0000FF"/>
            </w:tcBorders>
          </w:tcPr>
          <w:p w14:paraId="19FCC19E"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19FCC19F" w14:textId="77777777" w:rsidR="00007742" w:rsidRPr="006B5B58" w:rsidRDefault="00007742" w:rsidP="00007742">
            <w:pPr>
              <w:pStyle w:val="BodyText"/>
              <w:spacing w:before="0"/>
              <w:ind w:left="17"/>
              <w:jc w:val="center"/>
              <w:rPr>
                <w:color w:val="000000"/>
                <w:sz w:val="22"/>
                <w:szCs w:val="22"/>
                <w:lang w:val="en-GB"/>
              </w:rPr>
            </w:pPr>
          </w:p>
        </w:tc>
        <w:tc>
          <w:tcPr>
            <w:tcW w:w="1685" w:type="dxa"/>
            <w:tcBorders>
              <w:top w:val="single" w:sz="7" w:space="0" w:color="0000FF"/>
              <w:left w:val="single" w:sz="7" w:space="0" w:color="0000FF"/>
              <w:bottom w:val="single" w:sz="7" w:space="0" w:color="0000FF"/>
              <w:right w:val="single" w:sz="5" w:space="0" w:color="0000FF"/>
            </w:tcBorders>
          </w:tcPr>
          <w:p w14:paraId="19FCC1A0"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19FCC1A1" w14:textId="77777777" w:rsidR="00007742" w:rsidRPr="006B5B58" w:rsidRDefault="00007742" w:rsidP="00007742">
            <w:pPr>
              <w:pStyle w:val="BodyText"/>
              <w:spacing w:before="0"/>
              <w:ind w:left="34"/>
              <w:jc w:val="center"/>
              <w:rPr>
                <w:color w:val="000000"/>
                <w:sz w:val="22"/>
                <w:szCs w:val="22"/>
                <w:lang w:val="en-GB"/>
              </w:rPr>
            </w:pPr>
          </w:p>
        </w:tc>
      </w:tr>
      <w:tr w:rsidR="00007742" w14:paraId="19FCC1AB"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19FCC1A3"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19FCC1A4" w14:textId="77777777" w:rsidR="00007742" w:rsidRPr="006B5B58" w:rsidRDefault="00007742" w:rsidP="00007742">
            <w:pPr>
              <w:pStyle w:val="BodyText"/>
              <w:spacing w:before="0"/>
              <w:ind w:left="0"/>
              <w:jc w:val="center"/>
              <w:rPr>
                <w:color w:val="000000"/>
                <w:sz w:val="22"/>
                <w:szCs w:val="22"/>
                <w:lang w:val="en-GB"/>
              </w:rPr>
            </w:pPr>
          </w:p>
        </w:tc>
        <w:tc>
          <w:tcPr>
            <w:tcW w:w="2376" w:type="dxa"/>
            <w:tcBorders>
              <w:top w:val="single" w:sz="7" w:space="0" w:color="0000FF"/>
              <w:left w:val="single" w:sz="7" w:space="0" w:color="0000FF"/>
              <w:bottom w:val="single" w:sz="7" w:space="0" w:color="0000FF"/>
              <w:right w:val="single" w:sz="5" w:space="0" w:color="0000FF"/>
            </w:tcBorders>
          </w:tcPr>
          <w:p w14:paraId="19FCC1A5"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19FCC1A6" w14:textId="77777777" w:rsidR="00007742" w:rsidRPr="006B5B58" w:rsidRDefault="00D233B5" w:rsidP="00D978AC">
            <w:pPr>
              <w:pStyle w:val="BodyText"/>
              <w:spacing w:before="0"/>
              <w:ind w:left="0"/>
              <w:jc w:val="center"/>
              <w:rPr>
                <w:color w:val="000000"/>
                <w:sz w:val="22"/>
                <w:szCs w:val="22"/>
                <w:lang w:val="en-GB"/>
              </w:rPr>
            </w:pPr>
            <w:r>
              <w:rPr>
                <w:rFonts w:cs="Arial"/>
                <w:sz w:val="22"/>
                <w:szCs w:val="22"/>
                <w:lang w:val="en-GB"/>
              </w:rPr>
              <w:t>1,</w:t>
            </w:r>
            <w:r w:rsidR="00D978AC">
              <w:rPr>
                <w:rFonts w:cs="Arial"/>
                <w:sz w:val="22"/>
                <w:szCs w:val="22"/>
                <w:lang w:val="en-GB"/>
              </w:rPr>
              <w:t>0</w:t>
            </w:r>
          </w:p>
        </w:tc>
        <w:tc>
          <w:tcPr>
            <w:tcW w:w="1712" w:type="dxa"/>
            <w:gridSpan w:val="2"/>
            <w:tcBorders>
              <w:top w:val="single" w:sz="7" w:space="0" w:color="0000FF"/>
              <w:left w:val="single" w:sz="7" w:space="0" w:color="0000FF"/>
              <w:bottom w:val="single" w:sz="7" w:space="0" w:color="0000FF"/>
              <w:right w:val="single" w:sz="5" w:space="0" w:color="0000FF"/>
            </w:tcBorders>
          </w:tcPr>
          <w:p w14:paraId="19FCC1A7"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19FCC1A8" w14:textId="77777777" w:rsidR="00007742" w:rsidRPr="006B5B58" w:rsidRDefault="00007742" w:rsidP="00007742">
            <w:pPr>
              <w:pStyle w:val="BodyText"/>
              <w:spacing w:before="0"/>
              <w:ind w:left="17"/>
              <w:jc w:val="center"/>
              <w:rPr>
                <w:color w:val="000000"/>
                <w:sz w:val="22"/>
                <w:szCs w:val="22"/>
                <w:lang w:val="en-GB"/>
              </w:rPr>
            </w:pPr>
          </w:p>
        </w:tc>
        <w:tc>
          <w:tcPr>
            <w:tcW w:w="1685" w:type="dxa"/>
            <w:tcBorders>
              <w:top w:val="single" w:sz="7" w:space="0" w:color="0000FF"/>
              <w:left w:val="single" w:sz="7" w:space="0" w:color="0000FF"/>
              <w:bottom w:val="single" w:sz="7" w:space="0" w:color="0000FF"/>
              <w:right w:val="single" w:sz="5" w:space="0" w:color="0000FF"/>
            </w:tcBorders>
          </w:tcPr>
          <w:p w14:paraId="19FCC1A9"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19FCC1AA" w14:textId="77777777" w:rsidR="00007742" w:rsidRPr="006B5B58" w:rsidRDefault="00007742" w:rsidP="00007742">
            <w:pPr>
              <w:pStyle w:val="BodyText"/>
              <w:spacing w:before="0"/>
              <w:ind w:left="34"/>
              <w:jc w:val="center"/>
              <w:rPr>
                <w:color w:val="000000"/>
                <w:sz w:val="22"/>
                <w:szCs w:val="22"/>
                <w:lang w:val="en-GB"/>
              </w:rPr>
            </w:pPr>
          </w:p>
        </w:tc>
      </w:tr>
      <w:tr w:rsidR="00007742" w14:paraId="19FCC1B4"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19FCC1AC"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19FCC1AD" w14:textId="77777777" w:rsidR="00007742" w:rsidRPr="006B5B58" w:rsidRDefault="00007742" w:rsidP="00007742">
            <w:pPr>
              <w:pStyle w:val="BodyText"/>
              <w:spacing w:before="0"/>
              <w:ind w:left="0"/>
              <w:jc w:val="center"/>
              <w:rPr>
                <w:color w:val="000000"/>
                <w:sz w:val="22"/>
                <w:szCs w:val="22"/>
                <w:lang w:val="en-GB"/>
              </w:rPr>
            </w:pPr>
          </w:p>
        </w:tc>
        <w:tc>
          <w:tcPr>
            <w:tcW w:w="2376" w:type="dxa"/>
            <w:tcBorders>
              <w:top w:val="single" w:sz="7" w:space="0" w:color="0000FF"/>
              <w:left w:val="single" w:sz="7" w:space="0" w:color="0000FF"/>
              <w:bottom w:val="single" w:sz="7" w:space="0" w:color="0000FF"/>
              <w:right w:val="single" w:sz="5" w:space="0" w:color="0000FF"/>
            </w:tcBorders>
          </w:tcPr>
          <w:p w14:paraId="19FCC1AE" w14:textId="77777777" w:rsidR="00007742" w:rsidRDefault="00D233B5" w:rsidP="00007742">
            <w:r>
              <w:rPr>
                <w:rFonts w:ascii="Calibri Light"/>
                <w:spacing w:val="-1"/>
                <w:sz w:val="20"/>
              </w:rPr>
              <w:t xml:space="preserve">   </w:t>
            </w:r>
            <w:r w:rsidRPr="00D233B5">
              <w:rPr>
                <w:rFonts w:ascii="Calibri Light"/>
                <w:spacing w:val="-1"/>
                <w:sz w:val="20"/>
              </w:rPr>
              <w:t>Final 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19FCC1AF" w14:textId="77777777" w:rsidR="00007742" w:rsidRPr="006B5B58" w:rsidRDefault="00D233B5" w:rsidP="00007742">
            <w:pPr>
              <w:pStyle w:val="BodyText"/>
              <w:spacing w:before="0"/>
              <w:ind w:left="0"/>
              <w:jc w:val="center"/>
              <w:rPr>
                <w:color w:val="000000"/>
                <w:sz w:val="22"/>
                <w:szCs w:val="22"/>
                <w:lang w:val="en-GB"/>
              </w:rPr>
            </w:pPr>
            <w:r>
              <w:rPr>
                <w:rFonts w:cs="Arial"/>
                <w:sz w:val="22"/>
                <w:szCs w:val="22"/>
                <w:lang w:val="en-GB"/>
              </w:rPr>
              <w:t>1,5</w:t>
            </w:r>
          </w:p>
        </w:tc>
        <w:tc>
          <w:tcPr>
            <w:tcW w:w="1712" w:type="dxa"/>
            <w:gridSpan w:val="2"/>
            <w:tcBorders>
              <w:top w:val="single" w:sz="7" w:space="0" w:color="0000FF"/>
              <w:left w:val="single" w:sz="7" w:space="0" w:color="0000FF"/>
              <w:bottom w:val="single" w:sz="7" w:space="0" w:color="0000FF"/>
              <w:right w:val="single" w:sz="5" w:space="0" w:color="0000FF"/>
            </w:tcBorders>
          </w:tcPr>
          <w:p w14:paraId="19FCC1B0"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19FCC1B1" w14:textId="77777777" w:rsidR="00007742" w:rsidRPr="006B5B58" w:rsidRDefault="00007742" w:rsidP="00007742">
            <w:pPr>
              <w:pStyle w:val="BodyText"/>
              <w:spacing w:before="0"/>
              <w:ind w:left="17"/>
              <w:jc w:val="center"/>
              <w:rPr>
                <w:color w:val="000000"/>
                <w:sz w:val="22"/>
                <w:szCs w:val="22"/>
                <w:lang w:val="en-GB"/>
              </w:rPr>
            </w:pPr>
          </w:p>
        </w:tc>
        <w:tc>
          <w:tcPr>
            <w:tcW w:w="1685" w:type="dxa"/>
            <w:tcBorders>
              <w:top w:val="single" w:sz="7" w:space="0" w:color="0000FF"/>
              <w:left w:val="single" w:sz="7" w:space="0" w:color="0000FF"/>
              <w:bottom w:val="single" w:sz="7" w:space="0" w:color="0000FF"/>
              <w:right w:val="single" w:sz="5" w:space="0" w:color="0000FF"/>
            </w:tcBorders>
          </w:tcPr>
          <w:p w14:paraId="19FCC1B2" w14:textId="77777777" w:rsidR="00007742" w:rsidRDefault="00007742" w:rsidP="00007742"/>
        </w:tc>
        <w:tc>
          <w:tcPr>
            <w:tcW w:w="749" w:type="dxa"/>
            <w:tcBorders>
              <w:top w:val="single" w:sz="7" w:space="0" w:color="0000FF"/>
              <w:left w:val="single" w:sz="5" w:space="0" w:color="0000FF"/>
              <w:bottom w:val="single" w:sz="7" w:space="0" w:color="0000FF"/>
              <w:right w:val="single" w:sz="5" w:space="0" w:color="0000FF"/>
            </w:tcBorders>
            <w:vAlign w:val="center"/>
          </w:tcPr>
          <w:p w14:paraId="19FCC1B3" w14:textId="77777777" w:rsidR="00007742" w:rsidRPr="006B5B58" w:rsidRDefault="00007742" w:rsidP="00007742">
            <w:pPr>
              <w:pStyle w:val="BodyText"/>
              <w:spacing w:before="0"/>
              <w:ind w:left="34"/>
              <w:jc w:val="center"/>
              <w:rPr>
                <w:color w:val="000000"/>
                <w:sz w:val="22"/>
                <w:szCs w:val="22"/>
                <w:lang w:val="en-GB"/>
              </w:rPr>
            </w:pPr>
          </w:p>
        </w:tc>
      </w:tr>
    </w:tbl>
    <w:p w14:paraId="19FCC1B5" w14:textId="77777777" w:rsidR="00D4744B" w:rsidRDefault="00D4744B">
      <w:pPr>
        <w:spacing w:before="2"/>
        <w:rPr>
          <w:rFonts w:ascii="Calibri Light" w:eastAsia="Calibri Light" w:hAnsi="Calibri Light" w:cs="Calibri Light"/>
          <w:sz w:val="16"/>
          <w:szCs w:val="16"/>
        </w:rPr>
      </w:pPr>
    </w:p>
    <w:p w14:paraId="19FCC1B6" w14:textId="77777777"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19FCC1F8" wp14:editId="19FCC1F9">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826DF0"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19FCC1B7"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19FCC1B8" w14:textId="77777777" w:rsidR="00D4744B" w:rsidRDefault="00D4744B">
      <w:pPr>
        <w:rPr>
          <w:rFonts w:ascii="Calibri Light" w:eastAsia="Calibri Light" w:hAnsi="Calibri Light" w:cs="Calibri Light"/>
        </w:rPr>
        <w:sectPr w:rsidR="00D4744B">
          <w:headerReference w:type="default" r:id="rId8"/>
          <w:type w:val="continuous"/>
          <w:pgSz w:w="11910" w:h="16840"/>
          <w:pgMar w:top="1660" w:right="640" w:bottom="280" w:left="740" w:header="566" w:footer="720" w:gutter="0"/>
          <w:cols w:space="720"/>
        </w:sectPr>
      </w:pPr>
    </w:p>
    <w:p w14:paraId="19FCC1B9" w14:textId="77777777" w:rsidR="00D4744B" w:rsidRDefault="00D4744B">
      <w:pPr>
        <w:rPr>
          <w:rFonts w:ascii="Times New Roman" w:eastAsia="Times New Roman" w:hAnsi="Times New Roman" w:cs="Times New Roman"/>
          <w:sz w:val="20"/>
          <w:szCs w:val="20"/>
        </w:rPr>
      </w:pPr>
    </w:p>
    <w:p w14:paraId="19FCC1BA" w14:textId="77777777" w:rsidR="00D4744B" w:rsidRDefault="00D4744B">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19FCC1BC"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19FCC1BB"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D4744B" w14:paraId="19FCC1C6" w14:textId="77777777" w:rsidTr="00D978AC">
        <w:trPr>
          <w:trHeight w:hRule="exact" w:val="5208"/>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19FCC1BD" w14:textId="77777777" w:rsidR="00D978AC" w:rsidRPr="00D978AC" w:rsidRDefault="00D978AC" w:rsidP="00D978AC">
            <w:pPr>
              <w:pStyle w:val="BodyText"/>
              <w:tabs>
                <w:tab w:val="left" w:pos="470"/>
              </w:tabs>
              <w:jc w:val="both"/>
              <w:rPr>
                <w:rFonts w:cs="Arial"/>
                <w:sz w:val="22"/>
                <w:szCs w:val="22"/>
                <w:lang w:val="en-GB"/>
              </w:rPr>
            </w:pPr>
            <w:r w:rsidRPr="00D978AC">
              <w:rPr>
                <w:rFonts w:cs="Arial"/>
                <w:sz w:val="22"/>
                <w:szCs w:val="22"/>
                <w:lang w:val="en-GB"/>
              </w:rPr>
              <w:t>Assessment of Learning Outcomes and Examples of Evaluation during Classes and on the Final Exam is carried out in accordance with the Regulations on Studies of the University of Rijeka and the Regulations on Studies at the Faculty of Maritime Studies in Rijeka as follows:</w:t>
            </w:r>
          </w:p>
          <w:p w14:paraId="19FCC1BE" w14:textId="77777777" w:rsidR="00D978AC" w:rsidRPr="00D978AC" w:rsidRDefault="00D978AC" w:rsidP="00D978AC">
            <w:pPr>
              <w:pStyle w:val="BodyText"/>
              <w:tabs>
                <w:tab w:val="left" w:pos="470"/>
              </w:tabs>
              <w:jc w:val="both"/>
              <w:rPr>
                <w:rFonts w:cs="Arial"/>
                <w:sz w:val="22"/>
                <w:szCs w:val="22"/>
                <w:lang w:val="en-GB"/>
              </w:rPr>
            </w:pPr>
          </w:p>
          <w:p w14:paraId="19FCC1BF" w14:textId="77777777" w:rsidR="00D978AC" w:rsidRPr="00D978AC" w:rsidRDefault="00D978AC" w:rsidP="00D978AC">
            <w:pPr>
              <w:pStyle w:val="BodyText"/>
              <w:tabs>
                <w:tab w:val="left" w:pos="470"/>
              </w:tabs>
              <w:jc w:val="both"/>
              <w:rPr>
                <w:rFonts w:cs="Arial"/>
                <w:sz w:val="22"/>
                <w:szCs w:val="22"/>
                <w:lang w:val="en-GB"/>
              </w:rPr>
            </w:pPr>
            <w:r w:rsidRPr="00D978AC">
              <w:rPr>
                <w:rFonts w:cs="Arial"/>
                <w:sz w:val="22"/>
                <w:szCs w:val="22"/>
                <w:lang w:val="en-GB"/>
              </w:rPr>
              <w:t>Through continuous assessment during the course, 70% of the acquired learning outcomes are evaluated through 1st colloquium - learning outcomes 1-3 (0.75 ECTS (35%)), 2nd colloquium - learning outcomes 3-5 (0.75 ECTS (35 %)), seminar presentation - learning outcomes 1-5 (0.5 ECTS (20%)), whereby the student must achieve a minimum of 52% of points in each exam, at the final part of the exam it is evaluated (1.0 ECTS (30%)) ) acquired learning outcomes (1-5) whereby a student must pass a minimum of 52% of points for passing the final exam.</w:t>
            </w:r>
          </w:p>
          <w:p w14:paraId="19FCC1C0" w14:textId="77777777" w:rsidR="00D978AC" w:rsidRPr="00D978AC" w:rsidRDefault="00D978AC" w:rsidP="00D978AC">
            <w:pPr>
              <w:pStyle w:val="BodyText"/>
              <w:tabs>
                <w:tab w:val="left" w:pos="470"/>
              </w:tabs>
              <w:jc w:val="both"/>
              <w:rPr>
                <w:rFonts w:cs="Arial"/>
                <w:sz w:val="22"/>
                <w:szCs w:val="22"/>
                <w:lang w:val="en-GB"/>
              </w:rPr>
            </w:pPr>
            <w:r w:rsidRPr="00D978AC">
              <w:rPr>
                <w:rFonts w:cs="Arial"/>
                <w:sz w:val="22"/>
                <w:szCs w:val="22"/>
                <w:lang w:val="en-GB"/>
              </w:rPr>
              <w:t>Examples of evaluation of a particular learning outcome during class and at the final exam</w:t>
            </w:r>
          </w:p>
          <w:p w14:paraId="19FCC1C1" w14:textId="77777777" w:rsidR="00D978AC" w:rsidRPr="00D978AC" w:rsidRDefault="00D978AC" w:rsidP="00D978AC">
            <w:pPr>
              <w:pStyle w:val="BodyText"/>
              <w:tabs>
                <w:tab w:val="left" w:pos="470"/>
              </w:tabs>
              <w:jc w:val="both"/>
              <w:rPr>
                <w:rFonts w:cs="Arial"/>
                <w:sz w:val="22"/>
                <w:szCs w:val="22"/>
                <w:lang w:val="en-GB"/>
              </w:rPr>
            </w:pPr>
            <w:r w:rsidRPr="00D978AC">
              <w:rPr>
                <w:rFonts w:cs="Arial"/>
                <w:sz w:val="22"/>
                <w:szCs w:val="22"/>
                <w:lang w:val="en-GB"/>
              </w:rPr>
              <w:t>1. Explain the generational division of container ships.</w:t>
            </w:r>
          </w:p>
          <w:p w14:paraId="19FCC1C2" w14:textId="77777777" w:rsidR="00D978AC" w:rsidRPr="00D978AC" w:rsidRDefault="00D978AC" w:rsidP="00D978AC">
            <w:pPr>
              <w:pStyle w:val="BodyText"/>
              <w:tabs>
                <w:tab w:val="left" w:pos="470"/>
              </w:tabs>
              <w:jc w:val="both"/>
              <w:rPr>
                <w:rFonts w:cs="Arial"/>
                <w:sz w:val="22"/>
                <w:szCs w:val="22"/>
                <w:lang w:val="en-GB"/>
              </w:rPr>
            </w:pPr>
            <w:r w:rsidRPr="00D978AC">
              <w:rPr>
                <w:rFonts w:cs="Arial"/>
                <w:sz w:val="22"/>
                <w:szCs w:val="22"/>
                <w:lang w:val="en-GB"/>
              </w:rPr>
              <w:t>2. Define the characteristics of bulk containers,</w:t>
            </w:r>
          </w:p>
          <w:p w14:paraId="19FCC1C3" w14:textId="77777777" w:rsidR="00D978AC" w:rsidRPr="00D978AC" w:rsidRDefault="00D978AC" w:rsidP="00D978AC">
            <w:pPr>
              <w:pStyle w:val="BodyText"/>
              <w:tabs>
                <w:tab w:val="left" w:pos="470"/>
              </w:tabs>
              <w:jc w:val="both"/>
              <w:rPr>
                <w:rFonts w:cs="Arial"/>
                <w:sz w:val="22"/>
                <w:szCs w:val="22"/>
                <w:lang w:val="en-GB"/>
              </w:rPr>
            </w:pPr>
            <w:r w:rsidRPr="00D978AC">
              <w:rPr>
                <w:rFonts w:cs="Arial"/>
                <w:sz w:val="22"/>
                <w:szCs w:val="22"/>
                <w:lang w:val="en-GB"/>
              </w:rPr>
              <w:t>3. Define CSS code requirements.</w:t>
            </w:r>
          </w:p>
          <w:p w14:paraId="19FCC1C4" w14:textId="77777777" w:rsidR="00D978AC" w:rsidRPr="00D978AC" w:rsidRDefault="00D978AC" w:rsidP="00D978AC">
            <w:pPr>
              <w:pStyle w:val="BodyText"/>
              <w:tabs>
                <w:tab w:val="left" w:pos="470"/>
              </w:tabs>
              <w:jc w:val="both"/>
              <w:rPr>
                <w:rFonts w:cs="Arial"/>
                <w:sz w:val="22"/>
                <w:szCs w:val="22"/>
                <w:lang w:val="en-GB"/>
              </w:rPr>
            </w:pPr>
            <w:r w:rsidRPr="00D978AC">
              <w:rPr>
                <w:rFonts w:cs="Arial"/>
                <w:sz w:val="22"/>
                <w:szCs w:val="22"/>
                <w:lang w:val="en-GB"/>
              </w:rPr>
              <w:t>4. Define a consortium as an association of container shipping companies,</w:t>
            </w:r>
          </w:p>
          <w:p w14:paraId="19FCC1C5" w14:textId="77777777" w:rsidR="00D4744B" w:rsidRDefault="00D978AC" w:rsidP="00D978AC">
            <w:pPr>
              <w:pStyle w:val="TableParagraph"/>
              <w:rPr>
                <w:rFonts w:ascii="Calibri Light" w:eastAsia="Calibri Light" w:hAnsi="Calibri Light" w:cs="Calibri Light"/>
              </w:rPr>
            </w:pPr>
            <w:r>
              <w:rPr>
                <w:rFonts w:cs="Arial"/>
                <w:lang w:val="en-GB"/>
              </w:rPr>
              <w:t xml:space="preserve">        </w:t>
            </w:r>
            <w:r w:rsidRPr="00D978AC">
              <w:rPr>
                <w:rFonts w:cs="Arial"/>
                <w:lang w:val="en-GB"/>
              </w:rPr>
              <w:t>5. Compare container traffic of the world's largest ports</w:t>
            </w:r>
          </w:p>
        </w:tc>
      </w:tr>
      <w:tr w:rsidR="00D4744B" w14:paraId="19FCC1CA"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19FCC1C7"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19FCC1C8"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19FCC1C9" w14:textId="77777777" w:rsidR="00D4744B" w:rsidRDefault="00D4744B"/>
        </w:tc>
      </w:tr>
      <w:tr w:rsidR="002557A2" w14:paraId="19FCC1CE" w14:textId="77777777" w:rsidTr="00C955D2">
        <w:trPr>
          <w:trHeight w:hRule="exact" w:val="1262"/>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19FCC1CB" w14:textId="77777777" w:rsidR="00D978AC" w:rsidRPr="00D978AC" w:rsidRDefault="00D978AC" w:rsidP="00D978AC">
            <w:pPr>
              <w:ind w:left="447"/>
              <w:rPr>
                <w:rFonts w:ascii="Calibri Light"/>
                <w:i/>
                <w:spacing w:val="-1"/>
              </w:rPr>
            </w:pPr>
            <w:r w:rsidRPr="00D978AC">
              <w:rPr>
                <w:rFonts w:ascii="Calibri Light"/>
                <w:i/>
                <w:spacing w:val="-1"/>
              </w:rPr>
              <w:t>1. Vrani</w:t>
            </w:r>
            <w:r w:rsidRPr="00D978AC">
              <w:rPr>
                <w:rFonts w:ascii="Calibri Light"/>
                <w:i/>
                <w:spacing w:val="-1"/>
              </w:rPr>
              <w:t>ć</w:t>
            </w:r>
            <w:r w:rsidRPr="00D978AC">
              <w:rPr>
                <w:rFonts w:ascii="Calibri Light"/>
                <w:i/>
                <w:spacing w:val="-1"/>
              </w:rPr>
              <w:t xml:space="preserve">, D., Kos, S., Morska kontejnerska transportna tehnologija </w:t>
            </w:r>
          </w:p>
          <w:p w14:paraId="19FCC1CC" w14:textId="77777777" w:rsidR="00D978AC" w:rsidRPr="00D978AC" w:rsidRDefault="00D978AC" w:rsidP="00D978AC">
            <w:pPr>
              <w:ind w:left="447"/>
              <w:rPr>
                <w:rFonts w:ascii="Calibri Light"/>
                <w:i/>
                <w:spacing w:val="-1"/>
              </w:rPr>
            </w:pPr>
            <w:r w:rsidRPr="00D978AC">
              <w:rPr>
                <w:rFonts w:ascii="Calibri Light"/>
                <w:i/>
                <w:spacing w:val="-1"/>
              </w:rPr>
              <w:t>2. Vrani</w:t>
            </w:r>
            <w:r w:rsidRPr="00D978AC">
              <w:rPr>
                <w:rFonts w:ascii="Calibri Light"/>
                <w:i/>
                <w:spacing w:val="-1"/>
              </w:rPr>
              <w:t>ć</w:t>
            </w:r>
            <w:r w:rsidRPr="00D978AC">
              <w:rPr>
                <w:rFonts w:ascii="Calibri Light"/>
                <w:i/>
                <w:spacing w:val="-1"/>
              </w:rPr>
              <w:t>, D., Kos, S., Morska kontejnerska transportna tehnologija I</w:t>
            </w:r>
          </w:p>
          <w:p w14:paraId="19FCC1CD" w14:textId="77777777" w:rsidR="002557A2" w:rsidRDefault="00D978AC" w:rsidP="00D978AC">
            <w:pPr>
              <w:ind w:left="447"/>
            </w:pPr>
            <w:r w:rsidRPr="00D978AC">
              <w:rPr>
                <w:rFonts w:ascii="Calibri Light"/>
                <w:i/>
                <w:spacing w:val="-1"/>
              </w:rPr>
              <w:t xml:space="preserve">3. D.J.House, Cargo Work, Butterworth-Heinemann </w:t>
            </w:r>
          </w:p>
        </w:tc>
      </w:tr>
      <w:tr w:rsidR="00D4744B" w14:paraId="19FCC1D2"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19FCC1CF"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19FCC1D0"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19FCC1D1" w14:textId="77777777" w:rsidR="00D4744B" w:rsidRDefault="00D4744B"/>
        </w:tc>
      </w:tr>
      <w:tr w:rsidR="002557A2" w14:paraId="19FCC1DA" w14:textId="77777777" w:rsidTr="00C955D2">
        <w:trPr>
          <w:trHeight w:hRule="exact" w:val="3795"/>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19FCC1D3" w14:textId="77777777" w:rsidR="00C955D2" w:rsidRPr="00C955D2" w:rsidRDefault="00C955D2" w:rsidP="00C955D2">
            <w:pPr>
              <w:ind w:left="447"/>
              <w:rPr>
                <w:rFonts w:ascii="Calibri Light"/>
                <w:i/>
                <w:spacing w:val="-1"/>
              </w:rPr>
            </w:pPr>
            <w:r w:rsidRPr="00C955D2">
              <w:rPr>
                <w:rFonts w:ascii="Calibri Light"/>
                <w:i/>
                <w:spacing w:val="-1"/>
              </w:rPr>
              <w:t>1.</w:t>
            </w:r>
            <w:r w:rsidRPr="00C955D2">
              <w:rPr>
                <w:rFonts w:ascii="Calibri Light"/>
                <w:i/>
                <w:spacing w:val="-1"/>
              </w:rPr>
              <w:tab/>
              <w:t>Kos S., Zenzerovi</w:t>
            </w:r>
            <w:r w:rsidRPr="00C955D2">
              <w:rPr>
                <w:rFonts w:ascii="Calibri Light"/>
                <w:i/>
                <w:spacing w:val="-1"/>
              </w:rPr>
              <w:t>ć</w:t>
            </w:r>
            <w:r w:rsidRPr="00C955D2">
              <w:rPr>
                <w:rFonts w:ascii="Calibri Light"/>
                <w:i/>
                <w:spacing w:val="-1"/>
              </w:rPr>
              <w:t xml:space="preserve"> Z. : Modelling the Transport Process in Marine Container Technology , Promet , Vol. 15 , No. 1 , Zagreb , 2003.</w:t>
            </w:r>
          </w:p>
          <w:p w14:paraId="19FCC1D4" w14:textId="77777777" w:rsidR="00C955D2" w:rsidRPr="00C955D2" w:rsidRDefault="00C955D2" w:rsidP="00C955D2">
            <w:pPr>
              <w:ind w:left="447"/>
              <w:rPr>
                <w:rFonts w:ascii="Calibri Light"/>
                <w:i/>
                <w:spacing w:val="-1"/>
              </w:rPr>
            </w:pPr>
            <w:r w:rsidRPr="00C955D2">
              <w:rPr>
                <w:rFonts w:ascii="Calibri Light"/>
                <w:i/>
                <w:spacing w:val="-1"/>
              </w:rPr>
              <w:t>2.</w:t>
            </w:r>
            <w:r w:rsidRPr="00C955D2">
              <w:rPr>
                <w:rFonts w:ascii="Calibri Light"/>
                <w:i/>
                <w:spacing w:val="-1"/>
              </w:rPr>
              <w:tab/>
              <w:t>Kos S. , Zenzerovi</w:t>
            </w:r>
            <w:r w:rsidRPr="00C955D2">
              <w:rPr>
                <w:rFonts w:ascii="Calibri Light"/>
                <w:i/>
                <w:spacing w:val="-1"/>
              </w:rPr>
              <w:t>ć</w:t>
            </w:r>
            <w:r w:rsidRPr="00C955D2">
              <w:rPr>
                <w:rFonts w:ascii="Calibri Light"/>
                <w:i/>
                <w:spacing w:val="-1"/>
              </w:rPr>
              <w:t xml:space="preserve"> Z. : Model of Optimal Cargo Transport Structure by Full Container Ship on Predefined sailing Route , Promet , Vol. 16 , No. 1 , Zagreb , 2004.</w:t>
            </w:r>
          </w:p>
          <w:p w14:paraId="19FCC1D5" w14:textId="77777777" w:rsidR="00C955D2" w:rsidRPr="00C955D2" w:rsidRDefault="00C955D2" w:rsidP="00C955D2">
            <w:pPr>
              <w:ind w:left="447"/>
              <w:rPr>
                <w:rFonts w:ascii="Calibri Light"/>
                <w:i/>
                <w:spacing w:val="-1"/>
              </w:rPr>
            </w:pPr>
            <w:r w:rsidRPr="00C955D2">
              <w:rPr>
                <w:rFonts w:ascii="Calibri Light"/>
                <w:i/>
                <w:spacing w:val="-1"/>
              </w:rPr>
              <w:t>3.</w:t>
            </w:r>
            <w:r w:rsidRPr="00C955D2">
              <w:rPr>
                <w:rFonts w:ascii="Calibri Light"/>
                <w:i/>
                <w:spacing w:val="-1"/>
              </w:rPr>
              <w:tab/>
              <w:t>Kos S. ,  Buk</w:t>
            </w:r>
            <w:r w:rsidRPr="00C955D2">
              <w:rPr>
                <w:rFonts w:ascii="Calibri Light"/>
                <w:i/>
                <w:spacing w:val="-1"/>
              </w:rPr>
              <w:t>š</w:t>
            </w:r>
            <w:r w:rsidRPr="00C955D2">
              <w:rPr>
                <w:rFonts w:ascii="Calibri Light"/>
                <w:i/>
                <w:spacing w:val="-1"/>
              </w:rPr>
              <w:t>a J. : Komparativna analiza Ro-Ro/Kontejnerski brod Feeder servisa Lo</w:t>
            </w:r>
            <w:r w:rsidRPr="00C955D2">
              <w:rPr>
                <w:rFonts w:ascii="Calibri Light"/>
                <w:i/>
                <w:spacing w:val="-1"/>
              </w:rPr>
              <w:t>š</w:t>
            </w:r>
            <w:r w:rsidRPr="00C955D2">
              <w:rPr>
                <w:rFonts w:ascii="Calibri Light"/>
                <w:i/>
                <w:spacing w:val="-1"/>
              </w:rPr>
              <w:t>injske plovidbe , Pomorstvo , God./Vol. 18 , Rijeka, 2004.</w:t>
            </w:r>
          </w:p>
          <w:p w14:paraId="19FCC1D6" w14:textId="77777777" w:rsidR="00C955D2" w:rsidRPr="00C955D2" w:rsidRDefault="00C955D2" w:rsidP="00C955D2">
            <w:pPr>
              <w:ind w:left="447"/>
              <w:rPr>
                <w:rFonts w:ascii="Calibri Light"/>
                <w:i/>
                <w:spacing w:val="-1"/>
              </w:rPr>
            </w:pPr>
            <w:r w:rsidRPr="00C955D2">
              <w:rPr>
                <w:rFonts w:ascii="Calibri Light"/>
                <w:i/>
                <w:spacing w:val="-1"/>
              </w:rPr>
              <w:t>4.</w:t>
            </w:r>
            <w:r w:rsidRPr="00C955D2">
              <w:rPr>
                <w:rFonts w:ascii="Calibri Light"/>
                <w:i/>
                <w:spacing w:val="-1"/>
              </w:rPr>
              <w:tab/>
              <w:t>Kos S., Koljati</w:t>
            </w:r>
            <w:r w:rsidRPr="00C955D2">
              <w:rPr>
                <w:rFonts w:ascii="Calibri Light"/>
                <w:i/>
                <w:spacing w:val="-1"/>
              </w:rPr>
              <w:t>ć</w:t>
            </w:r>
            <w:r w:rsidRPr="00C955D2">
              <w:rPr>
                <w:rFonts w:ascii="Calibri Light"/>
                <w:i/>
                <w:spacing w:val="-1"/>
              </w:rPr>
              <w:t xml:space="preserve"> V. : Structural elements of container transportation systems , Proceedings ISEP 2002 , Ljubljana , 2002.</w:t>
            </w:r>
          </w:p>
          <w:p w14:paraId="19FCC1D7" w14:textId="77777777" w:rsidR="00C955D2" w:rsidRPr="00C955D2" w:rsidRDefault="00C955D2" w:rsidP="00C955D2">
            <w:pPr>
              <w:ind w:left="447"/>
              <w:rPr>
                <w:rFonts w:ascii="Calibri Light"/>
                <w:i/>
                <w:spacing w:val="-1"/>
              </w:rPr>
            </w:pPr>
            <w:r w:rsidRPr="00C955D2">
              <w:rPr>
                <w:rFonts w:ascii="Calibri Light"/>
                <w:i/>
                <w:spacing w:val="-1"/>
              </w:rPr>
              <w:t>5.</w:t>
            </w:r>
            <w:r w:rsidRPr="00C955D2">
              <w:rPr>
                <w:rFonts w:ascii="Calibri Light"/>
                <w:i/>
                <w:spacing w:val="-1"/>
              </w:rPr>
              <w:tab/>
              <w:t>Kos S. , Buk</w:t>
            </w:r>
            <w:r w:rsidRPr="00C955D2">
              <w:rPr>
                <w:rFonts w:ascii="Calibri Light"/>
                <w:i/>
                <w:spacing w:val="-1"/>
              </w:rPr>
              <w:t>š</w:t>
            </w:r>
            <w:r w:rsidRPr="00C955D2">
              <w:rPr>
                <w:rFonts w:ascii="Calibri Light"/>
                <w:i/>
                <w:spacing w:val="-1"/>
              </w:rPr>
              <w:t>a J. : Feeder service of Lo</w:t>
            </w:r>
            <w:r w:rsidRPr="00C955D2">
              <w:rPr>
                <w:rFonts w:ascii="Calibri Light"/>
                <w:i/>
                <w:spacing w:val="-1"/>
              </w:rPr>
              <w:t>š</w:t>
            </w:r>
            <w:r w:rsidRPr="00C955D2">
              <w:rPr>
                <w:rFonts w:ascii="Calibri Light"/>
                <w:i/>
                <w:spacing w:val="-1"/>
              </w:rPr>
              <w:t xml:space="preserve">injska plovidba </w:t>
            </w:r>
            <w:r w:rsidRPr="00C955D2">
              <w:rPr>
                <w:rFonts w:ascii="Calibri Light"/>
                <w:i/>
                <w:spacing w:val="-1"/>
              </w:rPr>
              <w:t>–</w:t>
            </w:r>
            <w:r w:rsidRPr="00C955D2">
              <w:rPr>
                <w:rFonts w:ascii="Calibri Light"/>
                <w:i/>
                <w:spacing w:val="-1"/>
              </w:rPr>
              <w:t xml:space="preserve"> Base of Multimodalism in the Republic of Croatia , Proceedings ISEP 2004, Ljubljana , 2004.</w:t>
            </w:r>
          </w:p>
          <w:p w14:paraId="19FCC1D8" w14:textId="77777777" w:rsidR="00C955D2" w:rsidRPr="00C955D2" w:rsidRDefault="00C955D2" w:rsidP="00C955D2">
            <w:pPr>
              <w:ind w:left="447"/>
              <w:rPr>
                <w:rFonts w:ascii="Calibri Light"/>
                <w:i/>
                <w:spacing w:val="-1"/>
              </w:rPr>
            </w:pPr>
            <w:r w:rsidRPr="00C955D2">
              <w:rPr>
                <w:rFonts w:ascii="Calibri Light"/>
                <w:i/>
                <w:spacing w:val="-1"/>
              </w:rPr>
              <w:t>6.</w:t>
            </w:r>
            <w:r w:rsidRPr="00C955D2">
              <w:rPr>
                <w:rFonts w:ascii="Calibri Light"/>
                <w:i/>
                <w:spacing w:val="-1"/>
              </w:rPr>
              <w:tab/>
              <w:t>Vrani</w:t>
            </w:r>
            <w:r w:rsidRPr="00C955D2">
              <w:rPr>
                <w:rFonts w:ascii="Calibri Light"/>
                <w:i/>
                <w:spacing w:val="-1"/>
              </w:rPr>
              <w:t>ć</w:t>
            </w:r>
            <w:r w:rsidRPr="00C955D2">
              <w:rPr>
                <w:rFonts w:ascii="Calibri Light"/>
                <w:i/>
                <w:spacing w:val="-1"/>
              </w:rPr>
              <w:t xml:space="preserve"> D. , Kos S. : Prijevoz kontejnera morem I , nastavni video film u trajanju od 100 minuta , Pomorski fakultet , Rijeka, 1989.</w:t>
            </w:r>
          </w:p>
          <w:p w14:paraId="19FCC1D9" w14:textId="77777777" w:rsidR="002557A2" w:rsidRDefault="00C955D2" w:rsidP="00C955D2">
            <w:pPr>
              <w:ind w:left="447"/>
            </w:pPr>
            <w:r w:rsidRPr="00C955D2">
              <w:rPr>
                <w:rFonts w:ascii="Calibri Light"/>
                <w:i/>
                <w:spacing w:val="-1"/>
              </w:rPr>
              <w:t>7.</w:t>
            </w:r>
            <w:r w:rsidRPr="00C955D2">
              <w:rPr>
                <w:rFonts w:ascii="Calibri Light"/>
                <w:i/>
                <w:spacing w:val="-1"/>
              </w:rPr>
              <w:tab/>
              <w:t>Vrani</w:t>
            </w:r>
            <w:r w:rsidRPr="00C955D2">
              <w:rPr>
                <w:rFonts w:ascii="Calibri Light"/>
                <w:i/>
                <w:spacing w:val="-1"/>
              </w:rPr>
              <w:t>ć</w:t>
            </w:r>
            <w:r w:rsidRPr="00C955D2">
              <w:rPr>
                <w:rFonts w:ascii="Calibri Light"/>
                <w:i/>
                <w:spacing w:val="-1"/>
              </w:rPr>
              <w:t xml:space="preserve"> D. , Kos S. : Prijevoz kontejnera morem II , nastavni video film u trajanju od 85 minuta , Pomorski fakultet , Rijeka, 1990.</w:t>
            </w:r>
          </w:p>
        </w:tc>
      </w:tr>
      <w:tr w:rsidR="00D4744B" w14:paraId="19FCC1DE"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19FCC1DB"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19FCC1DC"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19FCC1DD" w14:textId="77777777" w:rsidR="00D4744B" w:rsidRDefault="00D4744B"/>
        </w:tc>
      </w:tr>
      <w:tr w:rsidR="00D4744B" w14:paraId="19FCC1E2"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19FCC1DF" w14:textId="77777777" w:rsidR="00D4744B" w:rsidRDefault="00867CFE">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19FCC1E0" w14:textId="77777777" w:rsidR="00D4744B" w:rsidRDefault="00867CFE">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1956" w:type="dxa"/>
            <w:gridSpan w:val="2"/>
            <w:tcBorders>
              <w:top w:val="single" w:sz="7" w:space="0" w:color="0000FF"/>
              <w:left w:val="nil"/>
              <w:bottom w:val="single" w:sz="7" w:space="0" w:color="0000FF"/>
              <w:right w:val="single" w:sz="7" w:space="0" w:color="0000FF"/>
            </w:tcBorders>
          </w:tcPr>
          <w:p w14:paraId="19FCC1E1" w14:textId="77777777" w:rsidR="00D4744B" w:rsidRDefault="00867CFE">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C955D2" w14:paraId="19FCC1E6"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19FCC1E3" w14:textId="77777777" w:rsidR="00C955D2" w:rsidRPr="00111400" w:rsidRDefault="00C955D2" w:rsidP="00376F6D">
            <w:pPr>
              <w:spacing w:after="60"/>
              <w:rPr>
                <w:rFonts w:ascii="Arial Narrow" w:hAnsi="Arial Narrow"/>
                <w:lang w:val="hr-HR"/>
              </w:rPr>
            </w:pPr>
            <w:r>
              <w:rPr>
                <w:rFonts w:ascii="Arial Narrow" w:hAnsi="Arial Narrow"/>
                <w:lang w:val="hr-HR"/>
              </w:rPr>
              <w:t xml:space="preserve">   Morska kontejnerska transportna tehnologija</w:t>
            </w:r>
          </w:p>
        </w:tc>
        <w:tc>
          <w:tcPr>
            <w:tcW w:w="2126" w:type="dxa"/>
            <w:gridSpan w:val="2"/>
            <w:tcBorders>
              <w:top w:val="single" w:sz="7" w:space="0" w:color="0000FF"/>
              <w:left w:val="single" w:sz="8" w:space="0" w:color="0000FF"/>
              <w:right w:val="single" w:sz="7" w:space="0" w:color="0000FF"/>
            </w:tcBorders>
            <w:vAlign w:val="center"/>
          </w:tcPr>
          <w:p w14:paraId="19FCC1E4" w14:textId="77777777" w:rsidR="00C955D2" w:rsidRPr="00111400" w:rsidRDefault="00C955D2" w:rsidP="00C955D2">
            <w:pPr>
              <w:pStyle w:val="BodyText"/>
              <w:rPr>
                <w:rFonts w:ascii="Arial Narrow" w:hAnsi="Arial Narrow"/>
                <w:color w:val="000000"/>
                <w:sz w:val="20"/>
                <w:szCs w:val="20"/>
                <w:highlight w:val="yellow"/>
                <w:lang w:val="hr-HR"/>
              </w:rPr>
            </w:pPr>
            <w:r>
              <w:rPr>
                <w:rFonts w:ascii="Arial Narrow" w:hAnsi="Arial Narrow"/>
                <w:color w:val="000000"/>
                <w:sz w:val="20"/>
                <w:szCs w:val="20"/>
                <w:lang w:val="hr-HR"/>
              </w:rPr>
              <w:t xml:space="preserve">              7</w:t>
            </w:r>
          </w:p>
        </w:tc>
        <w:tc>
          <w:tcPr>
            <w:tcW w:w="1931" w:type="dxa"/>
            <w:tcBorders>
              <w:top w:val="single" w:sz="7" w:space="0" w:color="0000FF"/>
              <w:left w:val="single" w:sz="8" w:space="0" w:color="0000FF"/>
              <w:right w:val="single" w:sz="7" w:space="0" w:color="0000FF"/>
            </w:tcBorders>
            <w:vAlign w:val="center"/>
          </w:tcPr>
          <w:p w14:paraId="19FCC1E5" w14:textId="77777777" w:rsidR="00C955D2" w:rsidRPr="006A240E" w:rsidRDefault="00C955D2" w:rsidP="00376F6D">
            <w:pPr>
              <w:jc w:val="center"/>
              <w:rPr>
                <w:rFonts w:asciiTheme="majorHAnsi" w:hAnsiTheme="majorHAnsi"/>
                <w:color w:val="000000"/>
                <w:sz w:val="16"/>
                <w:szCs w:val="16"/>
                <w:lang w:val="hr-HR"/>
              </w:rPr>
            </w:pPr>
            <w:r w:rsidRPr="00C57C08">
              <w:rPr>
                <w:rFonts w:ascii="Arial Narrow" w:hAnsi="Arial Narrow" w:cs="Arial"/>
                <w:lang w:val="hr-HR"/>
              </w:rPr>
              <w:t>75</w:t>
            </w:r>
          </w:p>
        </w:tc>
      </w:tr>
      <w:tr w:rsidR="00C955D2" w14:paraId="19FCC1EA" w14:textId="77777777" w:rsidTr="00695780">
        <w:trPr>
          <w:trHeight w:val="290"/>
        </w:trPr>
        <w:tc>
          <w:tcPr>
            <w:tcW w:w="5979" w:type="dxa"/>
            <w:gridSpan w:val="2"/>
            <w:tcBorders>
              <w:top w:val="single" w:sz="7" w:space="0" w:color="0000FF"/>
              <w:left w:val="single" w:sz="8" w:space="0" w:color="0000FF"/>
              <w:right w:val="single" w:sz="7" w:space="0" w:color="0000FF"/>
            </w:tcBorders>
          </w:tcPr>
          <w:p w14:paraId="19FCC1E7" w14:textId="77777777" w:rsidR="00C955D2" w:rsidRPr="00A374A8" w:rsidRDefault="00C955D2" w:rsidP="00376F6D">
            <w:pPr>
              <w:spacing w:after="60"/>
              <w:rPr>
                <w:rFonts w:ascii="Arial Narrow" w:hAnsi="Arial Narrow"/>
                <w:lang w:val="hr-HR"/>
              </w:rPr>
            </w:pPr>
            <w:r>
              <w:rPr>
                <w:rFonts w:ascii="Arial Narrow" w:hAnsi="Arial Narrow"/>
                <w:lang w:val="hr-HR"/>
              </w:rPr>
              <w:t xml:space="preserve">   Morska kontejnerska transportna tehnologija I</w:t>
            </w:r>
          </w:p>
        </w:tc>
        <w:tc>
          <w:tcPr>
            <w:tcW w:w="2126" w:type="dxa"/>
            <w:gridSpan w:val="2"/>
            <w:tcBorders>
              <w:top w:val="single" w:sz="7" w:space="0" w:color="0000FF"/>
              <w:left w:val="single" w:sz="8" w:space="0" w:color="0000FF"/>
              <w:right w:val="single" w:sz="7" w:space="0" w:color="0000FF"/>
            </w:tcBorders>
          </w:tcPr>
          <w:p w14:paraId="19FCC1E8" w14:textId="77777777" w:rsidR="00C955D2" w:rsidRPr="00B05B27" w:rsidRDefault="00C955D2" w:rsidP="00376F6D">
            <w:pPr>
              <w:jc w:val="center"/>
              <w:rPr>
                <w:rFonts w:ascii="Arial Narrow" w:hAnsi="Arial Narrow" w:cs="Arial"/>
                <w:highlight w:val="yellow"/>
                <w:lang w:val="hr-HR"/>
              </w:rPr>
            </w:pPr>
            <w:r w:rsidRPr="00650988">
              <w:rPr>
                <w:rFonts w:ascii="Arial Narrow" w:hAnsi="Arial Narrow" w:cs="Arial"/>
                <w:lang w:val="hr-HR"/>
              </w:rPr>
              <w:t>7</w:t>
            </w:r>
          </w:p>
        </w:tc>
        <w:tc>
          <w:tcPr>
            <w:tcW w:w="1931" w:type="dxa"/>
            <w:tcBorders>
              <w:top w:val="single" w:sz="7" w:space="0" w:color="0000FF"/>
              <w:left w:val="single" w:sz="8" w:space="0" w:color="0000FF"/>
              <w:right w:val="single" w:sz="7" w:space="0" w:color="0000FF"/>
            </w:tcBorders>
            <w:vAlign w:val="center"/>
          </w:tcPr>
          <w:p w14:paraId="19FCC1E9" w14:textId="77777777" w:rsidR="00C955D2" w:rsidRPr="006A240E" w:rsidRDefault="00C955D2" w:rsidP="00376F6D">
            <w:pPr>
              <w:pStyle w:val="Odlomakpopisa1"/>
              <w:spacing w:after="60" w:line="240" w:lineRule="auto"/>
              <w:ind w:left="0"/>
              <w:jc w:val="center"/>
              <w:rPr>
                <w:rFonts w:asciiTheme="majorHAnsi" w:hAnsiTheme="majorHAnsi"/>
                <w:color w:val="000000"/>
                <w:sz w:val="16"/>
                <w:szCs w:val="16"/>
                <w:lang w:val="hr-HR"/>
              </w:rPr>
            </w:pPr>
          </w:p>
        </w:tc>
      </w:tr>
      <w:tr w:rsidR="00C955D2" w14:paraId="19FCC1EE" w14:textId="77777777" w:rsidTr="00695780">
        <w:trPr>
          <w:trHeight w:val="290"/>
        </w:trPr>
        <w:tc>
          <w:tcPr>
            <w:tcW w:w="5979" w:type="dxa"/>
            <w:gridSpan w:val="2"/>
            <w:tcBorders>
              <w:top w:val="single" w:sz="7" w:space="0" w:color="0000FF"/>
              <w:left w:val="single" w:sz="8" w:space="0" w:color="0000FF"/>
              <w:right w:val="single" w:sz="7" w:space="0" w:color="0000FF"/>
            </w:tcBorders>
          </w:tcPr>
          <w:p w14:paraId="19FCC1EB" w14:textId="77777777" w:rsidR="00C955D2" w:rsidRPr="00A374A8" w:rsidRDefault="00C955D2" w:rsidP="00376F6D">
            <w:pPr>
              <w:spacing w:after="120"/>
              <w:rPr>
                <w:lang w:val="de-DE"/>
              </w:rPr>
            </w:pPr>
            <w:r>
              <w:rPr>
                <w:rFonts w:ascii="Arial Narrow" w:hAnsi="Arial Narrow" w:cs="Arial"/>
                <w:lang w:val="hr-HR"/>
              </w:rPr>
              <w:t xml:space="preserve">   </w:t>
            </w:r>
            <w:r w:rsidRPr="007B505D">
              <w:rPr>
                <w:rFonts w:ascii="Arial Narrow" w:hAnsi="Arial Narrow"/>
                <w:lang w:val="hr-HR"/>
              </w:rPr>
              <w:t>Cargo Work</w:t>
            </w:r>
          </w:p>
        </w:tc>
        <w:tc>
          <w:tcPr>
            <w:tcW w:w="2126" w:type="dxa"/>
            <w:gridSpan w:val="2"/>
            <w:tcBorders>
              <w:top w:val="single" w:sz="7" w:space="0" w:color="0000FF"/>
              <w:left w:val="single" w:sz="8" w:space="0" w:color="0000FF"/>
              <w:right w:val="single" w:sz="7" w:space="0" w:color="0000FF"/>
            </w:tcBorders>
          </w:tcPr>
          <w:p w14:paraId="19FCC1EC" w14:textId="77777777" w:rsidR="00C955D2" w:rsidRPr="00111400" w:rsidRDefault="00C955D2" w:rsidP="00376F6D">
            <w:pPr>
              <w:jc w:val="center"/>
              <w:rPr>
                <w:rFonts w:ascii="Arial Narrow" w:hAnsi="Arial Narrow" w:cs="Arial"/>
                <w:highlight w:val="yellow"/>
              </w:rPr>
            </w:pPr>
            <w:r>
              <w:rPr>
                <w:rFonts w:ascii="Arial Narrow" w:hAnsi="Arial Narrow" w:cs="Arial"/>
                <w:lang w:val="hr-HR"/>
              </w:rPr>
              <w:t>unlimited</w:t>
            </w:r>
          </w:p>
        </w:tc>
        <w:tc>
          <w:tcPr>
            <w:tcW w:w="1931" w:type="dxa"/>
            <w:tcBorders>
              <w:top w:val="single" w:sz="7" w:space="0" w:color="0000FF"/>
              <w:left w:val="single" w:sz="8" w:space="0" w:color="0000FF"/>
              <w:right w:val="single" w:sz="7" w:space="0" w:color="0000FF"/>
            </w:tcBorders>
            <w:vAlign w:val="center"/>
          </w:tcPr>
          <w:p w14:paraId="19FCC1ED" w14:textId="77777777" w:rsidR="00C955D2" w:rsidRPr="006A240E" w:rsidRDefault="00C955D2" w:rsidP="00376F6D">
            <w:pPr>
              <w:pStyle w:val="Odlomakpopisa1"/>
              <w:spacing w:after="60" w:line="240" w:lineRule="auto"/>
              <w:ind w:left="0"/>
              <w:jc w:val="center"/>
              <w:rPr>
                <w:rFonts w:asciiTheme="majorHAnsi" w:hAnsiTheme="majorHAnsi"/>
                <w:color w:val="000000"/>
                <w:sz w:val="16"/>
                <w:szCs w:val="16"/>
                <w:lang w:val="hr-HR"/>
              </w:rPr>
            </w:pPr>
          </w:p>
        </w:tc>
      </w:tr>
      <w:tr w:rsidR="00C955D2" w14:paraId="19FCC1F2"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19FCC1EF" w14:textId="77777777" w:rsidR="00C955D2" w:rsidRPr="00111400" w:rsidRDefault="00C955D2" w:rsidP="00376F6D">
            <w:pPr>
              <w:spacing w:after="60"/>
              <w:rPr>
                <w:rFonts w:ascii="Arial Narrow" w:hAnsi="Arial Narrow"/>
                <w:lang w:val="hr-HR"/>
              </w:rPr>
            </w:pPr>
            <w:r w:rsidRPr="00C57C08">
              <w:rPr>
                <w:rFonts w:ascii="Arial Narrow" w:hAnsi="Arial Narrow"/>
                <w:lang w:val="hr-HR"/>
              </w:rPr>
              <w:t>Nastavni materijal za e-kolegij dostupan na sustavu za e-učenje - Merlin</w:t>
            </w:r>
          </w:p>
        </w:tc>
        <w:tc>
          <w:tcPr>
            <w:tcW w:w="2126" w:type="dxa"/>
            <w:gridSpan w:val="2"/>
            <w:tcBorders>
              <w:top w:val="single" w:sz="7" w:space="0" w:color="0000FF"/>
              <w:left w:val="single" w:sz="8" w:space="0" w:color="0000FF"/>
              <w:right w:val="single" w:sz="7" w:space="0" w:color="0000FF"/>
            </w:tcBorders>
            <w:vAlign w:val="center"/>
          </w:tcPr>
          <w:p w14:paraId="19FCC1F0" w14:textId="77777777" w:rsidR="00C955D2" w:rsidRPr="00111400" w:rsidRDefault="00C955D2" w:rsidP="00376F6D">
            <w:pPr>
              <w:jc w:val="center"/>
              <w:rPr>
                <w:rFonts w:ascii="Arial Narrow" w:hAnsi="Arial Narrow"/>
                <w:color w:val="000000"/>
                <w:sz w:val="20"/>
                <w:szCs w:val="20"/>
                <w:highlight w:val="yellow"/>
                <w:lang w:val="hr-HR"/>
              </w:rPr>
            </w:pPr>
            <w:r w:rsidRPr="00C57C08">
              <w:rPr>
                <w:rFonts w:ascii="Arial Narrow" w:hAnsi="Arial Narrow" w:cs="Arial"/>
                <w:lang w:val="hr-HR"/>
              </w:rPr>
              <w:t>75</w:t>
            </w:r>
          </w:p>
        </w:tc>
        <w:tc>
          <w:tcPr>
            <w:tcW w:w="1931" w:type="dxa"/>
            <w:tcBorders>
              <w:top w:val="single" w:sz="7" w:space="0" w:color="0000FF"/>
              <w:left w:val="single" w:sz="8" w:space="0" w:color="0000FF"/>
              <w:right w:val="single" w:sz="7" w:space="0" w:color="0000FF"/>
            </w:tcBorders>
            <w:vAlign w:val="center"/>
          </w:tcPr>
          <w:p w14:paraId="19FCC1F1" w14:textId="77777777" w:rsidR="00C955D2" w:rsidRPr="006A240E" w:rsidRDefault="00C955D2" w:rsidP="00376F6D">
            <w:pPr>
              <w:pStyle w:val="Odlomakpopisa1"/>
              <w:spacing w:after="60" w:line="240" w:lineRule="auto"/>
              <w:ind w:left="0"/>
              <w:jc w:val="center"/>
              <w:rPr>
                <w:rFonts w:asciiTheme="majorHAnsi" w:hAnsiTheme="majorHAnsi"/>
                <w:color w:val="000000"/>
                <w:sz w:val="16"/>
                <w:szCs w:val="16"/>
                <w:lang w:val="hr-HR"/>
              </w:rPr>
            </w:pPr>
          </w:p>
        </w:tc>
      </w:tr>
      <w:tr w:rsidR="00D4744B" w14:paraId="19FCC1F4"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19FCC1F3"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D4744B" w14:paraId="19FCC1F6" w14:textId="77777777" w:rsidTr="00FC6CBB">
        <w:trPr>
          <w:trHeight w:hRule="exact" w:val="1014"/>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19FCC1F5" w14:textId="77777777" w:rsidR="00D4744B" w:rsidRDefault="00FC6CBB" w:rsidP="002557A2">
            <w:pPr>
              <w:ind w:left="306"/>
            </w:pPr>
            <w:r w:rsidRPr="00FC6CBB">
              <w:rPr>
                <w:rFonts w:ascii="Calibri Light"/>
                <w:i/>
                <w:spacing w:val="-1"/>
              </w:rPr>
              <w:lastRenderedPageBreak/>
              <w:t xml:space="preserve">The quality of study is monitored in accordance with the ISO 9001 system and in accordance with the European standards and guidelines for quality assurance carried out at the Faculty of Maritime Studies in Rijeka. Once a year, exam passing results are </w:t>
            </w:r>
            <w:r w:rsidR="00CA2BD3" w:rsidRPr="00FC6CBB">
              <w:rPr>
                <w:rFonts w:ascii="Calibri Light"/>
                <w:i/>
                <w:spacing w:val="-1"/>
              </w:rPr>
              <w:t>analyzed</w:t>
            </w:r>
            <w:r w:rsidRPr="00FC6CBB">
              <w:rPr>
                <w:rFonts w:ascii="Calibri Light"/>
                <w:i/>
                <w:spacing w:val="-1"/>
              </w:rPr>
              <w:t xml:space="preserve"> and appropriate measures are adopted.</w:t>
            </w:r>
          </w:p>
        </w:tc>
      </w:tr>
    </w:tbl>
    <w:p w14:paraId="19FCC1F7" w14:textId="77777777" w:rsidR="00867CFE" w:rsidRDefault="00867CFE"/>
    <w:sectPr w:rsidR="00867CFE">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CC1FC" w14:textId="77777777" w:rsidR="007E6C71" w:rsidRDefault="007E6C71">
      <w:r>
        <w:separator/>
      </w:r>
    </w:p>
  </w:endnote>
  <w:endnote w:type="continuationSeparator" w:id="0">
    <w:p w14:paraId="19FCC1FD" w14:textId="77777777" w:rsidR="007E6C71" w:rsidRDefault="007E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CC1FA" w14:textId="77777777" w:rsidR="007E6C71" w:rsidRDefault="007E6C71">
      <w:r>
        <w:separator/>
      </w:r>
    </w:p>
  </w:footnote>
  <w:footnote w:type="continuationSeparator" w:id="0">
    <w:p w14:paraId="19FCC1FB" w14:textId="77777777" w:rsidR="007E6C71" w:rsidRDefault="007E6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C1FE"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19FCC1FF" wp14:editId="19FCC200">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19FCC201" wp14:editId="19FCC202">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CC203"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19FCC204"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19FCC205" w14:textId="77777777" w:rsidR="00D4744B" w:rsidRDefault="0074551A">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CC201"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" filled="f" stroked="f">
              <v:textbox inset="0,0,0,0">
                <w:txbxContent>
                  <w:p w14:paraId="19FCC203"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19FCC204"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19FCC205" w14:textId="77777777" w:rsidR="00D4744B" w:rsidRDefault="0074551A">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44B"/>
    <w:rsid w:val="00007742"/>
    <w:rsid w:val="00181000"/>
    <w:rsid w:val="002557A2"/>
    <w:rsid w:val="002B5A36"/>
    <w:rsid w:val="003D0B0D"/>
    <w:rsid w:val="006036F7"/>
    <w:rsid w:val="00636009"/>
    <w:rsid w:val="00653B5E"/>
    <w:rsid w:val="00653E35"/>
    <w:rsid w:val="006D58DB"/>
    <w:rsid w:val="0074551A"/>
    <w:rsid w:val="007E6C71"/>
    <w:rsid w:val="00867CFE"/>
    <w:rsid w:val="009C41E3"/>
    <w:rsid w:val="00A923BA"/>
    <w:rsid w:val="00BA68A2"/>
    <w:rsid w:val="00C955D2"/>
    <w:rsid w:val="00CA2770"/>
    <w:rsid w:val="00CA2BD3"/>
    <w:rsid w:val="00CE1854"/>
    <w:rsid w:val="00D233B5"/>
    <w:rsid w:val="00D4744B"/>
    <w:rsid w:val="00D978AC"/>
    <w:rsid w:val="00E45A37"/>
    <w:rsid w:val="00E75A27"/>
    <w:rsid w:val="00EC7665"/>
    <w:rsid w:val="00F00F84"/>
    <w:rsid w:val="00FA1EEE"/>
    <w:rsid w:val="00FC6C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CC13F"/>
  <w15:docId w15:val="{3908BA7F-AE03-4FD8-B09D-32D0B44C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53B5E"/>
    <w:pPr>
      <w:widowControl/>
      <w:jc w:val="center"/>
      <w:outlineLvl w:val="2"/>
    </w:pPr>
    <w:rPr>
      <w:rFonts w:ascii="Times New Roman" w:eastAsia="Times New Roman" w:hAnsi="Times New Roman" w:cs="Times New Roman"/>
      <w:b/>
      <w:color w:val="FFFFFF"/>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customStyle="1" w:styleId="Heading3Char">
    <w:name w:val="Heading 3 Char"/>
    <w:basedOn w:val="DefaultParagraphFont"/>
    <w:link w:val="Heading3"/>
    <w:rsid w:val="00653B5E"/>
    <w:rPr>
      <w:rFonts w:ascii="Times New Roman" w:eastAsia="Times New Roman" w:hAnsi="Times New Roman" w:cs="Times New Roman"/>
      <w:b/>
      <w:color w:val="FFFFFF"/>
      <w:sz w:val="20"/>
      <w:szCs w:val="20"/>
      <w:lang w:eastAsia="hr-HR"/>
    </w:rPr>
  </w:style>
  <w:style w:type="paragraph" w:styleId="Header">
    <w:name w:val="header"/>
    <w:basedOn w:val="Normal"/>
    <w:link w:val="HeaderChar"/>
    <w:uiPriority w:val="99"/>
    <w:rsid w:val="00653B5E"/>
    <w:pPr>
      <w:widowControl/>
      <w:tabs>
        <w:tab w:val="center" w:pos="4320"/>
        <w:tab w:val="right" w:pos="8640"/>
      </w:tabs>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rsid w:val="00653B5E"/>
    <w:rPr>
      <w:rFonts w:ascii="Times New Roman" w:eastAsia="Times New Roman" w:hAnsi="Times New Roman" w:cs="Times New Roman"/>
      <w:sz w:val="24"/>
      <w:szCs w:val="24"/>
      <w:lang w:eastAsia="hr-HR"/>
    </w:rPr>
  </w:style>
  <w:style w:type="paragraph" w:customStyle="1" w:styleId="Odlomakpopisa1">
    <w:name w:val="Odlomak popisa1"/>
    <w:basedOn w:val="Normal"/>
    <w:qFormat/>
    <w:rsid w:val="00C955D2"/>
    <w:pPr>
      <w:widowControl/>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fri.uniri.hr/web/hr/studij_pre_N.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CABFF-EF1B-44F7-A5F8-0A74846FD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3</cp:revision>
  <dcterms:created xsi:type="dcterms:W3CDTF">2020-04-20T07:47:00Z</dcterms:created>
  <dcterms:modified xsi:type="dcterms:W3CDTF">2021-07-21T10:04:00Z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